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1DCD8" w14:textId="209E48C0" w:rsidR="00D2237B" w:rsidRPr="001B0CC4" w:rsidRDefault="00D2237B" w:rsidP="00C479E7">
      <w:pPr>
        <w:jc w:val="center"/>
        <w:rPr>
          <w:rFonts w:ascii="Palatino Linotype" w:hAnsi="Palatino Linotype" w:cs="Arial"/>
          <w:b/>
          <w:sz w:val="20"/>
          <w:szCs w:val="20"/>
        </w:rPr>
      </w:pPr>
      <w:r w:rsidRPr="001B0CC4">
        <w:rPr>
          <w:rFonts w:ascii="Palatino Linotype" w:hAnsi="Palatino Linotype" w:cs="Arial"/>
          <w:b/>
          <w:sz w:val="20"/>
          <w:szCs w:val="20"/>
        </w:rPr>
        <w:t>20</w:t>
      </w:r>
      <w:r w:rsidR="00083C05">
        <w:rPr>
          <w:rFonts w:ascii="Palatino Linotype" w:hAnsi="Palatino Linotype" w:cs="Arial"/>
          <w:b/>
          <w:sz w:val="20"/>
          <w:szCs w:val="20"/>
        </w:rPr>
        <w:t>2</w:t>
      </w:r>
      <w:r w:rsidR="008D03A0">
        <w:rPr>
          <w:rFonts w:ascii="Palatino Linotype" w:hAnsi="Palatino Linotype" w:cs="Arial"/>
          <w:b/>
          <w:sz w:val="20"/>
          <w:szCs w:val="20"/>
        </w:rPr>
        <w:t>4</w:t>
      </w:r>
      <w:r w:rsidRPr="001B0CC4">
        <w:rPr>
          <w:rFonts w:ascii="Palatino Linotype" w:hAnsi="Palatino Linotype" w:cs="Arial"/>
          <w:b/>
          <w:sz w:val="20"/>
          <w:szCs w:val="20"/>
        </w:rPr>
        <w:t xml:space="preserve"> Balance of State Continuum of Care Application</w:t>
      </w:r>
    </w:p>
    <w:p w14:paraId="2C620CEF" w14:textId="1B8D4447" w:rsidR="001B0CC4" w:rsidRDefault="001B0CC4" w:rsidP="00C479E7">
      <w:pPr>
        <w:jc w:val="center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Bonus </w:t>
      </w:r>
      <w:r w:rsidR="00D2237B" w:rsidRPr="001B0CC4">
        <w:rPr>
          <w:rFonts w:ascii="Palatino Linotype" w:hAnsi="Palatino Linotype" w:cs="Arial"/>
          <w:b/>
          <w:sz w:val="20"/>
          <w:szCs w:val="20"/>
        </w:rPr>
        <w:t>Project Scoring Worksheet</w:t>
      </w:r>
      <w:r w:rsidR="00F43BF0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D0708C">
        <w:rPr>
          <w:rFonts w:ascii="Palatino Linotype" w:hAnsi="Palatino Linotype" w:cs="Arial"/>
          <w:b/>
          <w:sz w:val="20"/>
          <w:szCs w:val="20"/>
        </w:rPr>
        <w:t>for Reviewers</w:t>
      </w:r>
    </w:p>
    <w:p w14:paraId="4896E4B8" w14:textId="1560D966" w:rsidR="00D2237B" w:rsidRDefault="00D2237B" w:rsidP="00C479E7">
      <w:pPr>
        <w:jc w:val="center"/>
        <w:rPr>
          <w:rFonts w:ascii="Palatino Linotype" w:hAnsi="Palatino Linotype" w:cs="Arial"/>
          <w:b/>
          <w:sz w:val="20"/>
          <w:szCs w:val="20"/>
        </w:rPr>
      </w:pPr>
      <w:r w:rsidRPr="001B0CC4">
        <w:rPr>
          <w:rFonts w:ascii="Palatino Linotype" w:hAnsi="Palatino Linotype" w:cs="Arial"/>
          <w:b/>
          <w:sz w:val="20"/>
          <w:szCs w:val="20"/>
        </w:rPr>
        <w:t>(Please complete one scoring worksheet for each application)</w:t>
      </w:r>
    </w:p>
    <w:p w14:paraId="3F80DEB8" w14:textId="4DF0B140" w:rsidR="00E74F22" w:rsidRPr="00D0708C" w:rsidRDefault="00D62379" w:rsidP="00C479E7">
      <w:pPr>
        <w:jc w:val="center"/>
        <w:rPr>
          <w:rFonts w:ascii="Palatino Linotype" w:hAnsi="Palatino Linotype" w:cs="Arial"/>
          <w:b/>
          <w:sz w:val="20"/>
          <w:szCs w:val="20"/>
        </w:rPr>
      </w:pPr>
      <w:r w:rsidRPr="00D0708C">
        <w:rPr>
          <w:rFonts w:ascii="Palatino Linotype" w:hAnsi="Palatino Linotype" w:cs="Arial"/>
          <w:b/>
          <w:sz w:val="20"/>
          <w:szCs w:val="20"/>
        </w:rPr>
        <w:t>(</w:t>
      </w:r>
      <w:r w:rsidR="00D0708C" w:rsidRPr="00D0708C">
        <w:rPr>
          <w:rFonts w:ascii="Palatino Linotype" w:hAnsi="Palatino Linotype" w:cs="Arial"/>
          <w:b/>
          <w:sz w:val="20"/>
          <w:szCs w:val="20"/>
        </w:rPr>
        <w:t>Approval</w:t>
      </w:r>
      <w:r w:rsidR="00E74F22" w:rsidRPr="00D0708C">
        <w:rPr>
          <w:rFonts w:ascii="Palatino Linotype" w:hAnsi="Palatino Linotype" w:cs="Arial"/>
          <w:b/>
          <w:sz w:val="20"/>
          <w:szCs w:val="20"/>
        </w:rPr>
        <w:t xml:space="preserve"> by the Governance Advisory Board </w:t>
      </w:r>
      <w:r w:rsidR="00A354CC">
        <w:rPr>
          <w:rFonts w:ascii="Palatino Linotype" w:hAnsi="Palatino Linotype" w:cs="Arial"/>
          <w:b/>
          <w:sz w:val="20"/>
          <w:szCs w:val="20"/>
        </w:rPr>
        <w:t>August 26,</w:t>
      </w:r>
      <w:r w:rsidR="00145843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A354CC">
        <w:rPr>
          <w:rFonts w:ascii="Palatino Linotype" w:hAnsi="Palatino Linotype" w:cs="Arial"/>
          <w:b/>
          <w:sz w:val="20"/>
          <w:szCs w:val="20"/>
        </w:rPr>
        <w:t>2024</w:t>
      </w:r>
    </w:p>
    <w:p w14:paraId="3D03DE98" w14:textId="77777777" w:rsidR="007C0FCC" w:rsidRDefault="007C0FCC" w:rsidP="00D2237B">
      <w:pPr>
        <w:rPr>
          <w:rFonts w:ascii="Palatino Linotype" w:hAnsi="Palatino Linotype" w:cs="Arial"/>
          <w:b/>
          <w:sz w:val="20"/>
          <w:szCs w:val="20"/>
        </w:rPr>
      </w:pPr>
    </w:p>
    <w:p w14:paraId="5E694111" w14:textId="0D040434" w:rsidR="001D792C" w:rsidRDefault="007C0FCC" w:rsidP="00D2237B">
      <w:pPr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Note—Scoring can be completed in this Word document or by hand and scanned back—whatever is easier for you.</w:t>
      </w:r>
    </w:p>
    <w:p w14:paraId="48E0D542" w14:textId="77777777" w:rsidR="007C0FCC" w:rsidRDefault="007C0FCC" w:rsidP="00D2237B">
      <w:pPr>
        <w:rPr>
          <w:rFonts w:ascii="Palatino Linotype" w:hAnsi="Palatino Linotype" w:cs="Arial"/>
          <w:b/>
          <w:sz w:val="20"/>
          <w:szCs w:val="20"/>
        </w:rPr>
      </w:pPr>
    </w:p>
    <w:p w14:paraId="08DD32C6" w14:textId="19145AD0" w:rsidR="00D2237B" w:rsidRDefault="00D2237B" w:rsidP="000628A3">
      <w:pPr>
        <w:rPr>
          <w:rFonts w:ascii="Palatino Linotype" w:hAnsi="Palatino Linotype" w:cs="Arial"/>
          <w:b/>
          <w:sz w:val="20"/>
          <w:szCs w:val="20"/>
        </w:rPr>
      </w:pPr>
      <w:r w:rsidRPr="001B0CC4">
        <w:rPr>
          <w:rFonts w:ascii="Palatino Linotype" w:hAnsi="Palatino Linotype" w:cs="Arial"/>
          <w:b/>
          <w:sz w:val="20"/>
          <w:szCs w:val="20"/>
        </w:rPr>
        <w:t>Name of Agency_________________________________________</w:t>
      </w:r>
      <w:proofErr w:type="gramStart"/>
      <w:r w:rsidRPr="001B0CC4">
        <w:rPr>
          <w:rFonts w:ascii="Palatino Linotype" w:hAnsi="Palatino Linotype" w:cs="Arial"/>
          <w:b/>
          <w:sz w:val="20"/>
          <w:szCs w:val="20"/>
        </w:rPr>
        <w:t>_</w:t>
      </w:r>
      <w:r w:rsidR="00F43BF0">
        <w:rPr>
          <w:rFonts w:ascii="Palatino Linotype" w:hAnsi="Palatino Linotype" w:cs="Arial"/>
          <w:b/>
          <w:sz w:val="20"/>
          <w:szCs w:val="20"/>
        </w:rPr>
        <w:t xml:space="preserve">  </w:t>
      </w:r>
      <w:r w:rsidR="0083131F" w:rsidRPr="001B0CC4">
        <w:rPr>
          <w:rFonts w:ascii="Palatino Linotype" w:hAnsi="Palatino Linotype" w:cs="Arial"/>
          <w:b/>
          <w:sz w:val="20"/>
          <w:szCs w:val="20"/>
        </w:rPr>
        <w:t>P</w:t>
      </w:r>
      <w:r w:rsidRPr="001B0CC4">
        <w:rPr>
          <w:rFonts w:ascii="Palatino Linotype" w:hAnsi="Palatino Linotype" w:cs="Arial"/>
          <w:b/>
          <w:sz w:val="20"/>
          <w:szCs w:val="20"/>
        </w:rPr>
        <w:t>roject</w:t>
      </w:r>
      <w:proofErr w:type="gramEnd"/>
      <w:r w:rsidRPr="001B0CC4">
        <w:rPr>
          <w:rFonts w:ascii="Palatino Linotype" w:hAnsi="Palatino Linotype" w:cs="Arial"/>
          <w:b/>
          <w:sz w:val="20"/>
          <w:szCs w:val="20"/>
        </w:rPr>
        <w:t xml:space="preserve"> Name___________________________________</w:t>
      </w:r>
    </w:p>
    <w:p w14:paraId="3E796BE2" w14:textId="3C7DB29A" w:rsidR="00B61AD1" w:rsidRDefault="00B61AD1" w:rsidP="000628A3">
      <w:pPr>
        <w:rPr>
          <w:rFonts w:ascii="Palatino Linotype" w:hAnsi="Palatino Linotype" w:cs="Arial"/>
          <w:b/>
          <w:sz w:val="20"/>
          <w:szCs w:val="20"/>
        </w:rPr>
      </w:pPr>
    </w:p>
    <w:p w14:paraId="3D3989D9" w14:textId="5D275EB1" w:rsidR="00B61AD1" w:rsidRDefault="00B61AD1" w:rsidP="000628A3">
      <w:pPr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Type of application</w:t>
      </w:r>
    </w:p>
    <w:p w14:paraId="7DB65A36" w14:textId="521E4E88" w:rsidR="008D03A0" w:rsidRDefault="00F43BF0" w:rsidP="008D03A0">
      <w:pPr>
        <w:rPr>
          <w:rFonts w:ascii="Palatino Linotype" w:hAnsi="Palatino Linotype" w:cs="Arial"/>
          <w:b/>
          <w:sz w:val="20"/>
          <w:szCs w:val="20"/>
        </w:rPr>
      </w:pPr>
      <w:sdt>
        <w:sdtPr>
          <w:rPr>
            <w:rFonts w:ascii="Palatino Linotype" w:hAnsi="Palatino Linotype" w:cs="Arial"/>
            <w:b/>
            <w:sz w:val="20"/>
            <w:szCs w:val="20"/>
          </w:rPr>
          <w:id w:val="-159809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AD1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B61AD1">
        <w:rPr>
          <w:rFonts w:ascii="Palatino Linotype" w:hAnsi="Palatino Linotype" w:cs="Arial"/>
          <w:b/>
          <w:sz w:val="20"/>
          <w:szCs w:val="20"/>
        </w:rPr>
        <w:t>CoC Bonus—PSH</w:t>
      </w:r>
      <w:r w:rsidR="007C0FCC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7C0FCC">
        <w:rPr>
          <w:rFonts w:ascii="Palatino Linotype" w:hAnsi="Palatino Linotype" w:cs="Arial"/>
          <w:b/>
          <w:sz w:val="20"/>
          <w:szCs w:val="20"/>
        </w:rPr>
        <w:tab/>
      </w:r>
      <w:r w:rsidR="00E50908">
        <w:rPr>
          <w:rFonts w:ascii="Palatino Linotype" w:hAnsi="Palatino Linotype" w:cs="Arial"/>
          <w:b/>
          <w:sz w:val="20"/>
          <w:szCs w:val="20"/>
        </w:rPr>
        <w:tab/>
      </w:r>
      <w:sdt>
        <w:sdtPr>
          <w:rPr>
            <w:rFonts w:ascii="Palatino Linotype" w:hAnsi="Palatino Linotype" w:cs="Arial"/>
            <w:b/>
            <w:sz w:val="20"/>
            <w:szCs w:val="20"/>
          </w:rPr>
          <w:id w:val="132956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351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3060E2">
        <w:rPr>
          <w:rFonts w:ascii="Palatino Linotype" w:hAnsi="Palatino Linotype" w:cs="Arial"/>
          <w:b/>
          <w:sz w:val="20"/>
          <w:szCs w:val="20"/>
        </w:rPr>
        <w:t xml:space="preserve"> CoC Bonus-RRH</w:t>
      </w:r>
      <w:r w:rsidR="007C0FCC">
        <w:rPr>
          <w:rFonts w:ascii="Palatino Linotype" w:hAnsi="Palatino Linotype" w:cs="Arial"/>
          <w:b/>
          <w:sz w:val="20"/>
          <w:szCs w:val="20"/>
        </w:rPr>
        <w:tab/>
      </w:r>
      <w:r w:rsidR="00E50908">
        <w:rPr>
          <w:rFonts w:ascii="Palatino Linotype" w:hAnsi="Palatino Linotype" w:cs="Arial"/>
          <w:b/>
          <w:sz w:val="20"/>
          <w:szCs w:val="20"/>
        </w:rPr>
        <w:tab/>
      </w:r>
      <w:sdt>
        <w:sdtPr>
          <w:rPr>
            <w:rFonts w:ascii="Palatino Linotype" w:hAnsi="Palatino Linotype" w:cs="Arial"/>
            <w:b/>
            <w:sz w:val="20"/>
            <w:szCs w:val="20"/>
          </w:rPr>
          <w:id w:val="-213470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0E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B61AD1">
        <w:rPr>
          <w:rFonts w:ascii="Palatino Linotype" w:hAnsi="Palatino Linotype" w:cs="Arial"/>
          <w:b/>
          <w:sz w:val="20"/>
          <w:szCs w:val="20"/>
        </w:rPr>
        <w:t xml:space="preserve"> DV Bonus-RRH</w:t>
      </w:r>
      <w:r w:rsidR="008D03A0">
        <w:rPr>
          <w:rFonts w:ascii="Palatino Linotype" w:hAnsi="Palatino Linotype" w:cs="Arial"/>
          <w:b/>
          <w:sz w:val="20"/>
          <w:szCs w:val="20"/>
        </w:rPr>
        <w:tab/>
      </w:r>
      <w:r w:rsidR="008D03A0">
        <w:rPr>
          <w:rFonts w:ascii="Palatino Linotype" w:hAnsi="Palatino Linotype" w:cs="Arial"/>
          <w:b/>
          <w:sz w:val="20"/>
          <w:szCs w:val="20"/>
        </w:rPr>
        <w:tab/>
      </w:r>
      <w:sdt>
        <w:sdtPr>
          <w:rPr>
            <w:rFonts w:ascii="Palatino Linotype" w:hAnsi="Palatino Linotype" w:cs="Arial"/>
            <w:b/>
            <w:sz w:val="20"/>
            <w:szCs w:val="20"/>
          </w:rPr>
          <w:id w:val="-159678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3A0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D03A0">
        <w:rPr>
          <w:rFonts w:ascii="Palatino Linotype" w:hAnsi="Palatino Linotype" w:cs="Arial"/>
          <w:b/>
          <w:sz w:val="20"/>
          <w:szCs w:val="20"/>
        </w:rPr>
        <w:t xml:space="preserve"> DV Bonus-SSO-CE</w:t>
      </w:r>
    </w:p>
    <w:p w14:paraId="0EF29F8D" w14:textId="77777777" w:rsidR="00FE3EF3" w:rsidRPr="001B0CC4" w:rsidRDefault="00FE3EF3" w:rsidP="000628A3">
      <w:pPr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615"/>
        <w:gridCol w:w="5940"/>
        <w:gridCol w:w="4500"/>
        <w:gridCol w:w="990"/>
      </w:tblGrid>
      <w:tr w:rsidR="00CF173F" w:rsidRPr="009066DF" w14:paraId="2AF679D2" w14:textId="0F96FEE3" w:rsidTr="00145843">
        <w:trPr>
          <w:trHeight w:val="368"/>
          <w:tblHeader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D0E3F8C" w14:textId="1E997357" w:rsidR="00CF173F" w:rsidRPr="00CF173F" w:rsidRDefault="00CF173F" w:rsidP="002B586D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Area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6A8CD5B" w14:textId="6C43E06C" w:rsidR="00CF173F" w:rsidRPr="00CF173F" w:rsidRDefault="00CF173F" w:rsidP="002B586D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Criteria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4DADA54" w14:textId="0F8119BB" w:rsidR="00CF173F" w:rsidRPr="00CF173F" w:rsidRDefault="00CF173F" w:rsidP="002B586D">
            <w:pPr>
              <w:ind w:left="66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Scale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EBD0EF3" w14:textId="6F9791C1" w:rsidR="00CF173F" w:rsidRPr="00CF173F" w:rsidRDefault="00CF173F" w:rsidP="002B586D">
            <w:pPr>
              <w:ind w:left="66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Score</w:t>
            </w:r>
          </w:p>
        </w:tc>
      </w:tr>
      <w:tr w:rsidR="00CF173F" w:rsidRPr="009066DF" w14:paraId="69552B2F" w14:textId="25F35ADE" w:rsidTr="00145843">
        <w:tc>
          <w:tcPr>
            <w:tcW w:w="1615" w:type="dxa"/>
            <w:shd w:val="clear" w:color="auto" w:fill="FFFFFF" w:themeFill="background1"/>
          </w:tcPr>
          <w:p w14:paraId="4C1C40A2" w14:textId="77777777" w:rsidR="00CF173F" w:rsidRPr="00CF173F" w:rsidRDefault="00CF173F" w:rsidP="00D0708C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Threshold-</w:t>
            </w:r>
          </w:p>
          <w:p w14:paraId="4ED34250" w14:textId="65FB6F0E" w:rsidR="00CF173F" w:rsidRPr="00CF173F" w:rsidRDefault="00CF173F" w:rsidP="00D0708C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Q1</w:t>
            </w:r>
            <w:r w:rsidR="001E5D34">
              <w:rPr>
                <w:rFonts w:ascii="Palatino Linotype" w:hAnsi="Palatino Linotype" w:cs="Arial"/>
                <w:b/>
                <w:sz w:val="18"/>
                <w:szCs w:val="18"/>
              </w:rPr>
              <w:t>, Q1</w:t>
            </w:r>
            <w:r w:rsidR="00813165">
              <w:rPr>
                <w:rFonts w:ascii="Palatino Linotype" w:hAnsi="Palatino Linotype" w:cs="Arial"/>
                <w:b/>
                <w:sz w:val="18"/>
                <w:szCs w:val="18"/>
              </w:rPr>
              <w:t>a</w:t>
            </w:r>
          </w:p>
        </w:tc>
        <w:tc>
          <w:tcPr>
            <w:tcW w:w="5940" w:type="dxa"/>
            <w:shd w:val="clear" w:color="auto" w:fill="FFFFFF" w:themeFill="background1"/>
          </w:tcPr>
          <w:p w14:paraId="72A1D272" w14:textId="71E41D31" w:rsidR="00CF173F" w:rsidRDefault="00ED49AD" w:rsidP="00395963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</w:t>
            </w:r>
            <w:r w:rsidR="00CF173F" w:rsidRPr="00ED49AD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me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t</w:t>
            </w:r>
            <w:r w:rsidR="00CF173F" w:rsidRPr="00ED49AD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 w:rsidR="008D03A0" w:rsidRPr="00ED49AD">
              <w:rPr>
                <w:rFonts w:ascii="Palatino Linotype" w:hAnsi="Palatino Linotype" w:cs="Arial"/>
                <w:bCs/>
                <w:sz w:val="18"/>
                <w:szCs w:val="18"/>
              </w:rPr>
              <w:t>initial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 w:rsidR="00CF173F" w:rsidRPr="00ED49AD">
              <w:rPr>
                <w:rFonts w:ascii="Palatino Linotype" w:hAnsi="Palatino Linotype" w:cs="Arial"/>
                <w:bCs/>
                <w:sz w:val="18"/>
                <w:szCs w:val="18"/>
              </w:rPr>
              <w:t>threshold requirements</w:t>
            </w:r>
            <w:r w:rsidR="008D03A0" w:rsidRPr="00ED49AD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including no unresolved monitoring findings, is good legal standing related to </w:t>
            </w:r>
            <w:r w:rsidR="00846018" w:rsidRPr="00ED49AD">
              <w:rPr>
                <w:rFonts w:ascii="Palatino Linotype" w:hAnsi="Palatino Linotype" w:cs="Arial"/>
                <w:bCs/>
                <w:sz w:val="18"/>
                <w:szCs w:val="18"/>
              </w:rPr>
              <w:t>non-profit</w:t>
            </w:r>
            <w:r w:rsidR="008D03A0" w:rsidRPr="00ED49AD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status, and completes an annual audit</w:t>
            </w:r>
            <w:r w:rsidR="008D03A0">
              <w:rPr>
                <w:rFonts w:ascii="Palatino Linotype" w:hAnsi="Palatino Linotype" w:cs="Arial"/>
                <w:b/>
                <w:sz w:val="18"/>
                <w:szCs w:val="18"/>
              </w:rPr>
              <w:t>.</w:t>
            </w:r>
          </w:p>
          <w:p w14:paraId="116AD79E" w14:textId="77777777" w:rsidR="006751C6" w:rsidRDefault="006751C6" w:rsidP="00395963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14:paraId="417A23DB" w14:textId="6D7DC6B2" w:rsidR="006751C6" w:rsidRPr="00101351" w:rsidRDefault="006751C6" w:rsidP="00395963">
            <w:pPr>
              <w:rPr>
                <w:rFonts w:ascii="Palatino Linotype" w:hAnsi="Palatino Linotype" w:cs="Arial"/>
                <w:b/>
                <w:i/>
                <w:iCs/>
                <w:sz w:val="18"/>
                <w:szCs w:val="18"/>
              </w:rPr>
            </w:pPr>
            <w:r w:rsidRPr="0010135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Guidance: Non-Profit operating within AZBOSCOC geographic boundaries for no less than one year.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10135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Has a current audit with no outstanding concerns or findings</w:t>
            </w:r>
            <w:r w:rsidRPr="00101351">
              <w:rPr>
                <w:rFonts w:ascii="Palatino Linotype" w:hAnsi="Palatino Linotype" w:cs="Arial"/>
                <w:b/>
                <w:i/>
                <w:iCs/>
                <w:sz w:val="18"/>
                <w:szCs w:val="18"/>
              </w:rPr>
              <w:t>.</w:t>
            </w:r>
          </w:p>
          <w:p w14:paraId="19A3D7CC" w14:textId="69014571" w:rsidR="006751C6" w:rsidRPr="00CF173F" w:rsidRDefault="00101351" w:rsidP="00101351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0135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ADOH will complete a threshold review as well prior to including the project in the application</w:t>
            </w:r>
            <w:r>
              <w:rPr>
                <w:rFonts w:ascii="Palatino Linotype" w:hAnsi="Palatino Linotype" w:cs="Arial"/>
                <w:b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500" w:type="dxa"/>
            <w:shd w:val="clear" w:color="auto" w:fill="FFFFFF" w:themeFill="background1"/>
          </w:tcPr>
          <w:p w14:paraId="1BB1C00D" w14:textId="2C678269" w:rsidR="00CF173F" w:rsidRDefault="008D03A0" w:rsidP="008D03A0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8D03A0">
              <w:rPr>
                <w:rFonts w:ascii="Palatino Linotype" w:hAnsi="Palatino Linotype" w:cs="Arial"/>
                <w:bCs/>
                <w:sz w:val="18"/>
                <w:szCs w:val="18"/>
              </w:rPr>
              <w:t>All criteria are met---3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points</w:t>
            </w:r>
          </w:p>
          <w:p w14:paraId="75FDCA3A" w14:textId="6D03852A" w:rsidR="008D03A0" w:rsidRPr="008D03A0" w:rsidRDefault="008D03A0" w:rsidP="008D03A0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Not all criteria are met—0 points</w:t>
            </w:r>
          </w:p>
          <w:p w14:paraId="3D9A73B1" w14:textId="71EB035C" w:rsidR="008D03A0" w:rsidRPr="00CF173F" w:rsidRDefault="008D03A0" w:rsidP="00395963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3F1C148" w14:textId="77777777" w:rsidR="00CF173F" w:rsidRPr="00CF173F" w:rsidRDefault="00CF173F" w:rsidP="00CF173F">
            <w:pPr>
              <w:ind w:left="66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  <w:tr w:rsidR="00CF173F" w:rsidRPr="009066DF" w14:paraId="1550D887" w14:textId="77777777" w:rsidTr="00A25769">
        <w:trPr>
          <w:trHeight w:val="305"/>
        </w:trPr>
        <w:tc>
          <w:tcPr>
            <w:tcW w:w="13045" w:type="dxa"/>
            <w:gridSpan w:val="4"/>
            <w:shd w:val="clear" w:color="auto" w:fill="FFFFFF" w:themeFill="background1"/>
          </w:tcPr>
          <w:p w14:paraId="6991B16F" w14:textId="0A4A05D9" w:rsidR="00CF173F" w:rsidRPr="00CF173F" w:rsidRDefault="00CF173F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CF173F" w14:paraId="5AA36DE0" w14:textId="3F2165AF" w:rsidTr="00145843">
        <w:tc>
          <w:tcPr>
            <w:tcW w:w="1615" w:type="dxa"/>
            <w:shd w:val="clear" w:color="auto" w:fill="auto"/>
          </w:tcPr>
          <w:p w14:paraId="2668F079" w14:textId="04D19737" w:rsidR="00CF173F" w:rsidRPr="00CF173F" w:rsidRDefault="00426344" w:rsidP="003060E2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Involvement in the LCEH </w:t>
            </w:r>
            <w:r w:rsidR="003060E2">
              <w:rPr>
                <w:rFonts w:ascii="Palatino Linotype" w:hAnsi="Palatino Linotype" w:cs="Arial"/>
                <w:b/>
                <w:sz w:val="18"/>
                <w:szCs w:val="18"/>
              </w:rPr>
              <w:t>Q2</w:t>
            </w:r>
            <w:r w:rsidR="00D05C44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, </w:t>
            </w:r>
            <w:r w:rsidR="003060E2">
              <w:rPr>
                <w:rFonts w:ascii="Palatino Linotype" w:hAnsi="Palatino Linotype" w:cs="Arial"/>
                <w:b/>
                <w:sz w:val="18"/>
                <w:szCs w:val="18"/>
              </w:rPr>
              <w:t>Q3</w:t>
            </w:r>
            <w:r w:rsidR="00D05C44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, </w:t>
            </w:r>
            <w:r w:rsidR="003060E2">
              <w:rPr>
                <w:rFonts w:ascii="Palatino Linotype" w:hAnsi="Palatino Linotype" w:cs="Arial"/>
                <w:b/>
                <w:sz w:val="18"/>
                <w:szCs w:val="18"/>
              </w:rPr>
              <w:t>Q4</w:t>
            </w:r>
          </w:p>
        </w:tc>
        <w:tc>
          <w:tcPr>
            <w:tcW w:w="5940" w:type="dxa"/>
            <w:shd w:val="clear" w:color="auto" w:fill="auto"/>
          </w:tcPr>
          <w:p w14:paraId="6CA92C0F" w14:textId="77777777" w:rsidR="00CF173F" w:rsidRDefault="00426344" w:rsidP="001B64F3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is actively involved in the LCEH including attending me</w:t>
            </w:r>
            <w:r w:rsidR="00CF7734">
              <w:rPr>
                <w:rFonts w:ascii="Palatino Linotype" w:hAnsi="Palatino Linotype" w:cs="Arial"/>
                <w:bCs/>
                <w:sz w:val="18"/>
                <w:szCs w:val="18"/>
              </w:rPr>
              <w:t>etings and participating in the Unsheltered Point In Time Count</w:t>
            </w:r>
          </w:p>
          <w:p w14:paraId="22DE11DF" w14:textId="383A9116" w:rsidR="006751C6" w:rsidRPr="00CF173F" w:rsidRDefault="006751C6" w:rsidP="001B64F3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4B7CC73E" w14:textId="77777777" w:rsidR="00CF173F" w:rsidRDefault="00CF7734" w:rsidP="001B64F3">
            <w:pPr>
              <w:pStyle w:val="ListParagraph"/>
              <w:numPr>
                <w:ilvl w:val="0"/>
                <w:numId w:val="5"/>
              </w:numPr>
              <w:ind w:left="336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participates in LCEH meetings and participated in Unsheltered Point in Time Count-2 points</w:t>
            </w:r>
          </w:p>
          <w:p w14:paraId="0BDCCBBF" w14:textId="77777777" w:rsidR="00CF7734" w:rsidRDefault="00CF7734" w:rsidP="001B64F3">
            <w:pPr>
              <w:pStyle w:val="ListParagraph"/>
              <w:numPr>
                <w:ilvl w:val="0"/>
                <w:numId w:val="5"/>
              </w:numPr>
              <w:ind w:left="336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participated in meetings or the Unsheltered Point in Time Count—but not both—1 point</w:t>
            </w:r>
          </w:p>
          <w:p w14:paraId="3C606F87" w14:textId="707A48BB" w:rsidR="00CF7734" w:rsidRPr="00CF173F" w:rsidRDefault="00CF7734" w:rsidP="001B64F3">
            <w:pPr>
              <w:pStyle w:val="ListParagraph"/>
              <w:numPr>
                <w:ilvl w:val="0"/>
                <w:numId w:val="5"/>
              </w:numPr>
              <w:ind w:left="336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is not involved in LCEH activities-0 point</w:t>
            </w:r>
          </w:p>
        </w:tc>
        <w:tc>
          <w:tcPr>
            <w:tcW w:w="990" w:type="dxa"/>
          </w:tcPr>
          <w:p w14:paraId="7F46C72F" w14:textId="77777777" w:rsidR="00CF173F" w:rsidRPr="00CF173F" w:rsidRDefault="00CF173F" w:rsidP="00CF173F">
            <w:pPr>
              <w:ind w:left="-96"/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426344" w14:paraId="4FD74961" w14:textId="77777777" w:rsidTr="00145843">
        <w:tc>
          <w:tcPr>
            <w:tcW w:w="13045" w:type="dxa"/>
            <w:gridSpan w:val="4"/>
            <w:shd w:val="clear" w:color="auto" w:fill="auto"/>
          </w:tcPr>
          <w:p w14:paraId="124A84DA" w14:textId="67C93715" w:rsidR="00426344" w:rsidRPr="00426344" w:rsidRDefault="00F43BF0" w:rsidP="00A25769">
            <w:pPr>
              <w:ind w:left="72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 w:rsidR="00A25769"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426344" w14:paraId="67ABDD3A" w14:textId="77777777" w:rsidTr="00145843">
        <w:tc>
          <w:tcPr>
            <w:tcW w:w="1615" w:type="dxa"/>
            <w:shd w:val="clear" w:color="auto" w:fill="auto"/>
          </w:tcPr>
          <w:p w14:paraId="10E0FD8A" w14:textId="77777777" w:rsidR="00D05C44" w:rsidRDefault="00426344" w:rsidP="00426344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HMIS/</w:t>
            </w:r>
          </w:p>
          <w:p w14:paraId="5137CF75" w14:textId="56518826" w:rsidR="00426344" w:rsidRPr="00CF173F" w:rsidRDefault="00426344" w:rsidP="00426344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alternative that meet HUD standards</w:t>
            </w:r>
          </w:p>
          <w:p w14:paraId="335FA501" w14:textId="38AD7728" w:rsidR="00426344" w:rsidRPr="00CF173F" w:rsidRDefault="003060E2" w:rsidP="003060E2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Q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14:paraId="64B855A0" w14:textId="77777777" w:rsidR="00426344" w:rsidRDefault="00ED49AD" w:rsidP="00426344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pplicant explain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ed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how they will use HMIS or if a DV provider, use a comparable database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.</w:t>
            </w:r>
          </w:p>
          <w:p w14:paraId="05EFF2F1" w14:textId="77777777" w:rsidR="006751C6" w:rsidRDefault="006751C6" w:rsidP="00426344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  <w:p w14:paraId="7749EFA0" w14:textId="66311ECE" w:rsidR="006751C6" w:rsidRPr="006751C6" w:rsidRDefault="006751C6" w:rsidP="00426344">
            <w:pPr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</w:pPr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Guidance: If potential new provider, is explanation sufficient to know there is an understanding of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HMIS/comparable </w:t>
            </w:r>
            <w:proofErr w:type="gramStart"/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database ?</w:t>
            </w:r>
            <w:proofErr w:type="gramEnd"/>
          </w:p>
        </w:tc>
        <w:tc>
          <w:tcPr>
            <w:tcW w:w="4500" w:type="dxa"/>
            <w:shd w:val="clear" w:color="auto" w:fill="auto"/>
          </w:tcPr>
          <w:p w14:paraId="0EFDD166" w14:textId="238ACF6F" w:rsidR="00426344" w:rsidRPr="00CF173F" w:rsidRDefault="00CF7734" w:rsidP="00426344">
            <w:pPr>
              <w:pStyle w:val="ListParagraph"/>
              <w:numPr>
                <w:ilvl w:val="0"/>
                <w:numId w:val="9"/>
              </w:numPr>
              <w:ind w:left="264" w:hanging="264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Applicant use of 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HMIS or comparable database description was complete and clear—4 points</w:t>
            </w:r>
          </w:p>
          <w:p w14:paraId="3A56FA9D" w14:textId="593482D6" w:rsidR="00426344" w:rsidRPr="00CF173F" w:rsidRDefault="00ED49AD" w:rsidP="00426344">
            <w:pPr>
              <w:pStyle w:val="ListParagraph"/>
              <w:numPr>
                <w:ilvl w:val="0"/>
                <w:numId w:val="9"/>
              </w:numPr>
              <w:ind w:left="264" w:hanging="264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use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of 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HMIS use or comparable database description was adequate—2 points</w:t>
            </w:r>
          </w:p>
          <w:p w14:paraId="6A7ACC47" w14:textId="35D93A98" w:rsidR="00426344" w:rsidRPr="00CF173F" w:rsidRDefault="00426344" w:rsidP="00A25769">
            <w:pPr>
              <w:pStyle w:val="ListParagraph"/>
              <w:numPr>
                <w:ilvl w:val="0"/>
                <w:numId w:val="6"/>
              </w:numPr>
              <w:ind w:left="264" w:hanging="264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Agency did not provide sufficient information to indicate competent use of a client level database—0 points</w:t>
            </w:r>
          </w:p>
        </w:tc>
        <w:tc>
          <w:tcPr>
            <w:tcW w:w="990" w:type="dxa"/>
          </w:tcPr>
          <w:p w14:paraId="03FBA314" w14:textId="77777777" w:rsidR="00426344" w:rsidRPr="00CF173F" w:rsidRDefault="00426344" w:rsidP="00426344">
            <w:pPr>
              <w:ind w:left="-96"/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426344" w14:paraId="2907A489" w14:textId="77777777" w:rsidTr="00145843">
        <w:tc>
          <w:tcPr>
            <w:tcW w:w="13045" w:type="dxa"/>
            <w:gridSpan w:val="4"/>
            <w:shd w:val="clear" w:color="auto" w:fill="auto"/>
          </w:tcPr>
          <w:p w14:paraId="2B1A3FA0" w14:textId="74F18F9D" w:rsidR="00426344" w:rsidRPr="00145843" w:rsidRDefault="00F43BF0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</w:t>
            </w:r>
            <w:r w:rsidR="00A25769"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426344" w14:paraId="7CEA3806" w14:textId="77777777" w:rsidTr="00145843">
        <w:tc>
          <w:tcPr>
            <w:tcW w:w="1615" w:type="dxa"/>
            <w:shd w:val="clear" w:color="auto" w:fill="auto"/>
          </w:tcPr>
          <w:p w14:paraId="6C360012" w14:textId="5925A947" w:rsidR="00426344" w:rsidRPr="00CF173F" w:rsidRDefault="00CF7734" w:rsidP="00426344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lastRenderedPageBreak/>
              <w:t xml:space="preserve">Organization Overview and </w:t>
            </w:r>
            <w:r w:rsidR="00426344" w:rsidRPr="00CF173F">
              <w:rPr>
                <w:rFonts w:ascii="Palatino Linotype" w:hAnsi="Palatino Linotype" w:cs="Arial"/>
                <w:b/>
                <w:sz w:val="18"/>
                <w:szCs w:val="18"/>
              </w:rPr>
              <w:t>Project Description</w:t>
            </w:r>
          </w:p>
          <w:p w14:paraId="694FBE28" w14:textId="3F349420" w:rsidR="00426344" w:rsidRPr="00CF173F" w:rsidRDefault="003060E2" w:rsidP="003060E2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Q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6</w:t>
            </w:r>
            <w:r w:rsidR="0022323F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,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Q7</w:t>
            </w:r>
          </w:p>
        </w:tc>
        <w:tc>
          <w:tcPr>
            <w:tcW w:w="5940" w:type="dxa"/>
            <w:shd w:val="clear" w:color="auto" w:fill="auto"/>
          </w:tcPr>
          <w:p w14:paraId="3566888B" w14:textId="77777777" w:rsidR="00426344" w:rsidRDefault="00ED49AD" w:rsidP="00426344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pplicant provide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d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a complete and clear description about the project and target population?</w:t>
            </w:r>
          </w:p>
          <w:p w14:paraId="7ED8E464" w14:textId="77777777" w:rsidR="006751C6" w:rsidRDefault="006751C6" w:rsidP="006751C6">
            <w:pPr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</w:pPr>
          </w:p>
          <w:p w14:paraId="333EE304" w14:textId="12063C79" w:rsidR="006751C6" w:rsidRPr="006751C6" w:rsidRDefault="006751C6" w:rsidP="006751C6">
            <w:pPr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</w:pPr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Guidance: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Is it clear what service activities will be provided and by whom?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Were the methods of outreach reasonable for the service area? Is there a strategy for targeting those most at need?</w:t>
            </w:r>
          </w:p>
        </w:tc>
        <w:tc>
          <w:tcPr>
            <w:tcW w:w="4500" w:type="dxa"/>
            <w:shd w:val="clear" w:color="auto" w:fill="auto"/>
          </w:tcPr>
          <w:p w14:paraId="3AAA3A38" w14:textId="080D772B" w:rsidR="00426344" w:rsidRPr="00CF173F" w:rsidRDefault="00CF7734" w:rsidP="00A25769">
            <w:pPr>
              <w:pStyle w:val="ListParagraph"/>
              <w:numPr>
                <w:ilvl w:val="0"/>
                <w:numId w:val="6"/>
              </w:numPr>
              <w:ind w:left="264" w:hanging="264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Organization overview and p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roject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d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escription was complete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and clear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-8 points</w:t>
            </w:r>
          </w:p>
          <w:p w14:paraId="2F885C19" w14:textId="742B35BA" w:rsidR="00426344" w:rsidRPr="00CF173F" w:rsidRDefault="00974E69" w:rsidP="00A25769">
            <w:pPr>
              <w:pStyle w:val="ListParagraph"/>
              <w:numPr>
                <w:ilvl w:val="0"/>
                <w:numId w:val="6"/>
              </w:numPr>
              <w:ind w:left="264" w:hanging="264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Organization overview and p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roject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d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escription was adequate-4 points</w:t>
            </w:r>
          </w:p>
          <w:p w14:paraId="0E97EC2B" w14:textId="12C653C5" w:rsidR="00426344" w:rsidRPr="00CF173F" w:rsidRDefault="00974E69" w:rsidP="00A25769">
            <w:pPr>
              <w:pStyle w:val="ListParagraph"/>
              <w:numPr>
                <w:ilvl w:val="0"/>
                <w:numId w:val="6"/>
              </w:numPr>
              <w:ind w:left="264" w:hanging="264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Organization overview and p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roject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d</w:t>
            </w:r>
            <w:r w:rsidR="00426344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escription was insufficient and did not provide a full overview—0 points</w:t>
            </w:r>
          </w:p>
        </w:tc>
        <w:tc>
          <w:tcPr>
            <w:tcW w:w="990" w:type="dxa"/>
          </w:tcPr>
          <w:p w14:paraId="754BEDAF" w14:textId="77777777" w:rsidR="00426344" w:rsidRPr="00CF173F" w:rsidRDefault="00426344" w:rsidP="00426344">
            <w:pPr>
              <w:ind w:left="-96"/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145843" w14:paraId="074BC7F5" w14:textId="77777777" w:rsidTr="003C5E83">
        <w:tc>
          <w:tcPr>
            <w:tcW w:w="13045" w:type="dxa"/>
            <w:gridSpan w:val="4"/>
            <w:shd w:val="clear" w:color="auto" w:fill="auto"/>
          </w:tcPr>
          <w:p w14:paraId="00C7AD30" w14:textId="2F17DB94" w:rsidR="00145843" w:rsidRPr="00145843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E50908" w14:paraId="51386FB9" w14:textId="77777777" w:rsidTr="00145843">
        <w:tc>
          <w:tcPr>
            <w:tcW w:w="1615" w:type="dxa"/>
            <w:shd w:val="clear" w:color="auto" w:fill="auto"/>
          </w:tcPr>
          <w:p w14:paraId="47E530A4" w14:textId="588BE105" w:rsidR="00E50908" w:rsidRDefault="00E50908" w:rsidP="00E50908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01351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Project specifically leverages other housing and/or health resources with commitment of signed MOU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–Q7a</w:t>
            </w:r>
          </w:p>
        </w:tc>
        <w:tc>
          <w:tcPr>
            <w:tcW w:w="5940" w:type="dxa"/>
            <w:shd w:val="clear" w:color="auto" w:fill="auto"/>
          </w:tcPr>
          <w:p w14:paraId="5D10C97C" w14:textId="3E6E6299" w:rsidR="00E50908" w:rsidRPr="00101351" w:rsidRDefault="00E50908" w:rsidP="00E50908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bookmarkStart w:id="0" w:name="_Hlk175907814"/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Applicant must demonstrate that at least 25% of </w:t>
            </w:r>
            <w:r w:rsidR="00F43BF0"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the project’s</w:t>
            </w: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total units must be supported by other housing or healthcare funding and that the Applicant committed to provided signed MOU documenting the leverage.</w:t>
            </w:r>
          </w:p>
          <w:bookmarkEnd w:id="0"/>
          <w:p w14:paraId="3E87EC8E" w14:textId="77777777" w:rsidR="00E50908" w:rsidRDefault="00E50908" w:rsidP="00E50908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680E7801" w14:textId="77777777" w:rsidR="00E50908" w:rsidRPr="00101351" w:rsidRDefault="00E50908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leverage of housing resources at 25% of units.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-</w:t>
            </w: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3 points</w:t>
            </w:r>
          </w:p>
          <w:p w14:paraId="0E1EB607" w14:textId="77777777" w:rsidR="00E50908" w:rsidRPr="00101351" w:rsidRDefault="00E50908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leverage of healthcare resources at 25% of funding requested</w:t>
            </w:r>
          </w:p>
          <w:p w14:paraId="7F8AC96A" w14:textId="4B39E117" w:rsidR="00E50908" w:rsidRDefault="00E50908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leverage of both housing and health care resources in the amount of 25% of units for housing and 25% of funding requested for healthcare resources—6 points</w:t>
            </w:r>
          </w:p>
        </w:tc>
        <w:tc>
          <w:tcPr>
            <w:tcW w:w="990" w:type="dxa"/>
          </w:tcPr>
          <w:p w14:paraId="0A5DF2CE" w14:textId="77777777" w:rsidR="00E50908" w:rsidRPr="00CF173F" w:rsidRDefault="00E50908" w:rsidP="00E50908">
            <w:pPr>
              <w:ind w:left="-96"/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145843" w14:paraId="39661297" w14:textId="77777777" w:rsidTr="00D76C03">
        <w:tc>
          <w:tcPr>
            <w:tcW w:w="13045" w:type="dxa"/>
            <w:gridSpan w:val="4"/>
            <w:shd w:val="clear" w:color="auto" w:fill="auto"/>
          </w:tcPr>
          <w:p w14:paraId="6A5AD339" w14:textId="6A887AE1" w:rsidR="00145843" w:rsidRPr="00145843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E50908" w14:paraId="427A4EF6" w14:textId="77777777" w:rsidTr="00145843">
        <w:tc>
          <w:tcPr>
            <w:tcW w:w="1615" w:type="dxa"/>
            <w:shd w:val="clear" w:color="auto" w:fill="auto"/>
          </w:tcPr>
          <w:p w14:paraId="62DC1171" w14:textId="77777777" w:rsidR="00E50908" w:rsidRPr="00CF173F" w:rsidRDefault="00E50908" w:rsidP="00E50908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Need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for project</w:t>
            </w:r>
          </w:p>
          <w:p w14:paraId="2F9616B6" w14:textId="4633DF91" w:rsidR="00E50908" w:rsidRPr="00CF173F" w:rsidRDefault="00E50908" w:rsidP="00E50908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Q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8</w:t>
            </w:r>
          </w:p>
          <w:p w14:paraId="2B65AB70" w14:textId="77777777" w:rsidR="00E50908" w:rsidRDefault="00E50908" w:rsidP="00E50908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auto"/>
          </w:tcPr>
          <w:p w14:paraId="2BF204DB" w14:textId="0D67F947" w:rsidR="00E50908" w:rsidRDefault="00E50908" w:rsidP="00E50908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provided clear description about how the project will fill gaps in service and what need will be addressed through the project.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The applican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t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cited local data to demonstrate the need.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T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he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applicant described how 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LCEH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members were consulted. </w:t>
            </w:r>
          </w:p>
          <w:p w14:paraId="7EB11CFF" w14:textId="77777777" w:rsidR="00E50908" w:rsidRDefault="00E50908" w:rsidP="00E50908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  <w:p w14:paraId="766EC2F2" w14:textId="14D24579" w:rsidR="00E50908" w:rsidRDefault="00E50908" w:rsidP="00E50908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4A1BB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Guidance: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4A1BB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Is data stated recent? Does it relate to services being proposed?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4A1BB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Is it logical?</w:t>
            </w:r>
          </w:p>
        </w:tc>
        <w:tc>
          <w:tcPr>
            <w:tcW w:w="4500" w:type="dxa"/>
            <w:shd w:val="clear" w:color="auto" w:fill="auto"/>
          </w:tcPr>
          <w:p w14:paraId="3561459C" w14:textId="301BC8D2" w:rsidR="00E50908" w:rsidRPr="00CF173F" w:rsidRDefault="00E50908" w:rsidP="00A25769">
            <w:pPr>
              <w:pStyle w:val="ListParagraph"/>
              <w:numPr>
                <w:ilvl w:val="0"/>
                <w:numId w:val="7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provided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information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about need that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was complete and compelling—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4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points</w:t>
            </w:r>
          </w:p>
          <w:p w14:paraId="6FB841EB" w14:textId="581851E9" w:rsidR="00E50908" w:rsidRPr="00CF173F" w:rsidRDefault="00E50908" w:rsidP="00A25769">
            <w:pPr>
              <w:pStyle w:val="ListParagraph"/>
              <w:numPr>
                <w:ilvl w:val="0"/>
                <w:numId w:val="7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provided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information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about need that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was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adequate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—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2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points</w:t>
            </w:r>
          </w:p>
          <w:p w14:paraId="1239C743" w14:textId="0AC5C2D2" w:rsidR="00E50908" w:rsidRDefault="00E50908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did not provide a compelling reason for the project—0 points</w:t>
            </w:r>
          </w:p>
        </w:tc>
        <w:tc>
          <w:tcPr>
            <w:tcW w:w="990" w:type="dxa"/>
          </w:tcPr>
          <w:p w14:paraId="4D9E06DE" w14:textId="77777777" w:rsidR="00E50908" w:rsidRPr="00CF173F" w:rsidRDefault="00E50908" w:rsidP="00E50908">
            <w:pPr>
              <w:ind w:left="-96"/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145843" w14:paraId="2425E5D5" w14:textId="77777777" w:rsidTr="00802F08">
        <w:tc>
          <w:tcPr>
            <w:tcW w:w="13045" w:type="dxa"/>
            <w:gridSpan w:val="4"/>
            <w:shd w:val="clear" w:color="auto" w:fill="auto"/>
          </w:tcPr>
          <w:p w14:paraId="08A7B05F" w14:textId="1BAD35F6" w:rsidR="00145843" w:rsidRPr="00145843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E50908" w14:paraId="5B700CCF" w14:textId="77777777" w:rsidTr="00145843">
        <w:tc>
          <w:tcPr>
            <w:tcW w:w="1615" w:type="dxa"/>
            <w:shd w:val="clear" w:color="auto" w:fill="auto"/>
          </w:tcPr>
          <w:p w14:paraId="05243485" w14:textId="3B01ADE9" w:rsidR="00E50908" w:rsidRPr="00101351" w:rsidRDefault="00E50908" w:rsidP="00E50908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01351">
              <w:rPr>
                <w:rFonts w:ascii="Palatino Linotype" w:hAnsi="Palatino Linotype" w:cs="Arial"/>
                <w:b/>
                <w:sz w:val="18"/>
                <w:szCs w:val="18"/>
              </w:rPr>
              <w:t>Focus—Project is in community unserved/</w:t>
            </w:r>
          </w:p>
          <w:p w14:paraId="54A3053B" w14:textId="4DFE6987" w:rsidR="00E50908" w:rsidRDefault="00E50908" w:rsidP="00E50908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101351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Underserved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Q8a</w:t>
            </w:r>
          </w:p>
        </w:tc>
        <w:tc>
          <w:tcPr>
            <w:tcW w:w="5940" w:type="dxa"/>
            <w:shd w:val="clear" w:color="auto" w:fill="auto"/>
          </w:tcPr>
          <w:p w14:paraId="5E29C981" w14:textId="23BAAE16" w:rsidR="00E50908" w:rsidRPr="00101351" w:rsidRDefault="00E50908" w:rsidP="00E50908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bookmarkStart w:id="1" w:name="_Hlk175909784"/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The applicant included information that the project will serve a county where there are currently no CoC PSH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/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RRH </w:t>
            </w:r>
            <w:r w:rsidR="00F43BF0"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projects</w:t>
            </w: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.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OR</w:t>
            </w:r>
          </w:p>
          <w:p w14:paraId="0D0C789C" w14:textId="0424301C" w:rsidR="00E50908" w:rsidRDefault="00E50908" w:rsidP="00E50908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The applicant included information that the project will serve a county that has insufficient PSH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/RRH</w:t>
            </w: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units and documented how the county is underserved related to PS</w:t>
            </w:r>
            <w:bookmarkEnd w:id="1"/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H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/RRH</w:t>
            </w: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7B565844" w14:textId="497A4F09" w:rsidR="00E50908" w:rsidRPr="00101351" w:rsidRDefault="00E50908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that the project will be located in an unserved county—6 points</w:t>
            </w:r>
          </w:p>
          <w:p w14:paraId="3A852E73" w14:textId="7436E1C3" w:rsidR="00E50908" w:rsidRPr="00101351" w:rsidRDefault="00E50908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that the project will be located in an underserved county—3 points.</w:t>
            </w:r>
          </w:p>
          <w:p w14:paraId="327BB9C9" w14:textId="2253D476" w:rsidR="00E50908" w:rsidRDefault="00E50908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101351">
              <w:rPr>
                <w:rFonts w:ascii="Palatino Linotype" w:hAnsi="Palatino Linotype" w:cs="Arial"/>
                <w:bCs/>
                <w:sz w:val="18"/>
                <w:szCs w:val="18"/>
              </w:rPr>
              <w:t>Project will not be located in a county that is unserved or underserved.-0 points</w:t>
            </w:r>
          </w:p>
        </w:tc>
        <w:tc>
          <w:tcPr>
            <w:tcW w:w="990" w:type="dxa"/>
          </w:tcPr>
          <w:p w14:paraId="4F9327F0" w14:textId="77777777" w:rsidR="00E50908" w:rsidRPr="00CF173F" w:rsidRDefault="00E50908" w:rsidP="00E50908">
            <w:pPr>
              <w:ind w:left="-96"/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E50908" w14:paraId="7C52A432" w14:textId="77777777" w:rsidTr="00145843">
        <w:tc>
          <w:tcPr>
            <w:tcW w:w="13045" w:type="dxa"/>
            <w:gridSpan w:val="4"/>
            <w:shd w:val="clear" w:color="auto" w:fill="auto"/>
          </w:tcPr>
          <w:p w14:paraId="2ADD0697" w14:textId="126D7069" w:rsidR="00E50908" w:rsidRPr="00813165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E50908" w14:paraId="0E8F0E27" w14:textId="77777777" w:rsidTr="00145843">
        <w:tc>
          <w:tcPr>
            <w:tcW w:w="1615" w:type="dxa"/>
            <w:shd w:val="clear" w:color="auto" w:fill="auto"/>
          </w:tcPr>
          <w:p w14:paraId="5ABDF031" w14:textId="53F4F112" w:rsidR="00E50908" w:rsidRDefault="00E50908" w:rsidP="00E50908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Coordinated Entry</w:t>
            </w:r>
            <w:r w:rsidR="00F43BF0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for Bonus, DV Bonus</w:t>
            </w:r>
          </w:p>
          <w:p w14:paraId="43B470A0" w14:textId="77777777" w:rsidR="00E50908" w:rsidRDefault="00E50908" w:rsidP="00E50908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Or </w:t>
            </w:r>
          </w:p>
          <w:p w14:paraId="7C518862" w14:textId="77777777" w:rsidR="00E50908" w:rsidRDefault="00E50908" w:rsidP="00E50908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Bonus SSO-CE</w:t>
            </w:r>
          </w:p>
          <w:p w14:paraId="2083289B" w14:textId="5070DCC5" w:rsidR="00E50908" w:rsidRPr="00101351" w:rsidRDefault="00E50908" w:rsidP="00E50908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9, 9a</w:t>
            </w:r>
            <w:r w:rsidR="00F43BF0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14:paraId="52C5EC6E" w14:textId="2E38FE5E" w:rsidR="00E50908" w:rsidRDefault="00E50908" w:rsidP="00E50908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provided complete information about how they (or will) participate in Coordinated Entry including use of the Vi-SPDAT, matching participants to housing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and participation in the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local coordinated entry process.</w:t>
            </w:r>
          </w:p>
          <w:p w14:paraId="0E0C2343" w14:textId="77777777" w:rsidR="00E50908" w:rsidRDefault="00E50908" w:rsidP="00E50908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OR</w:t>
            </w:r>
          </w:p>
          <w:p w14:paraId="6D7C405A" w14:textId="4F48AFCB" w:rsidR="00E50908" w:rsidRDefault="00E50908" w:rsidP="00E50908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For SSO-CE Applicant demonstrated understanding of how the Coordinated Process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must include adaptations to effectively serve survivors of domestic violence</w:t>
            </w:r>
          </w:p>
          <w:p w14:paraId="62B986A4" w14:textId="62413D46" w:rsidR="00E50908" w:rsidRPr="00101351" w:rsidRDefault="00E50908" w:rsidP="00E50908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lastRenderedPageBreak/>
              <w:t>Guidance: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How is the applicant involved in the local Coordinated Entry System?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Is an explanation more than a statement on attending meetings? Is there demonstrated comprehension of CE?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14:paraId="53DC6E0A" w14:textId="77777777" w:rsidR="00E50908" w:rsidRPr="00CF173F" w:rsidRDefault="00E50908" w:rsidP="00E50908">
            <w:pPr>
              <w:numPr>
                <w:ilvl w:val="0"/>
                <w:numId w:val="6"/>
              </w:numPr>
              <w:ind w:left="250" w:hanging="270"/>
              <w:contextualSpacing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lastRenderedPageBreak/>
              <w:t>CE/CC activity were clearly articulated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or for SSO-CE applicant clearly demonstrated understanding of CE in relationship to survivors of DV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—8 points</w:t>
            </w:r>
          </w:p>
          <w:p w14:paraId="4A76594A" w14:textId="77777777" w:rsidR="00E50908" w:rsidRPr="00CF173F" w:rsidRDefault="00E50908" w:rsidP="00E50908">
            <w:pPr>
              <w:numPr>
                <w:ilvl w:val="0"/>
                <w:numId w:val="6"/>
              </w:numPr>
              <w:ind w:left="250" w:hanging="270"/>
              <w:contextualSpacing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CE/CC activity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description was adequate or for SSO-CE applicant demonstrated and adequate understanding of CE in relationship to survivors of DV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—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4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points</w:t>
            </w:r>
          </w:p>
          <w:p w14:paraId="026F3499" w14:textId="394C35B0" w:rsidR="00E50908" w:rsidRPr="00101351" w:rsidRDefault="00E50908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lastRenderedPageBreak/>
              <w:t>CE/CC activities description was incomplete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or for SSO-CE clear understanding was not articulated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—0 points</w:t>
            </w:r>
          </w:p>
        </w:tc>
        <w:tc>
          <w:tcPr>
            <w:tcW w:w="990" w:type="dxa"/>
          </w:tcPr>
          <w:p w14:paraId="7F417E16" w14:textId="77777777" w:rsidR="00E50908" w:rsidRPr="00FC7F6C" w:rsidRDefault="00E50908" w:rsidP="00E50908">
            <w:pPr>
              <w:ind w:left="-96"/>
              <w:jc w:val="center"/>
              <w:rPr>
                <w:rFonts w:ascii="Palatino Linotype" w:hAnsi="Palatino Linotype" w:cs="Arial"/>
                <w:bCs/>
                <w:sz w:val="18"/>
                <w:szCs w:val="18"/>
                <w:highlight w:val="yellow"/>
              </w:rPr>
            </w:pPr>
          </w:p>
        </w:tc>
      </w:tr>
      <w:tr w:rsidR="00145843" w14:paraId="4E515880" w14:textId="77777777" w:rsidTr="00A60EAA">
        <w:tc>
          <w:tcPr>
            <w:tcW w:w="13045" w:type="dxa"/>
            <w:gridSpan w:val="4"/>
            <w:shd w:val="clear" w:color="auto" w:fill="auto"/>
          </w:tcPr>
          <w:p w14:paraId="16BF9204" w14:textId="0B9DBFF6" w:rsidR="00145843" w:rsidRPr="00A25769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144C9F" w14:paraId="253B90B2" w14:textId="77777777" w:rsidTr="00145843">
        <w:tc>
          <w:tcPr>
            <w:tcW w:w="1615" w:type="dxa"/>
            <w:shd w:val="clear" w:color="auto" w:fill="auto"/>
          </w:tcPr>
          <w:p w14:paraId="60B6F200" w14:textId="77777777" w:rsidR="00144C9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Move to safe, affordable permanent housing-</w:t>
            </w:r>
          </w:p>
          <w:p w14:paraId="68E9970C" w14:textId="656ECD21" w:rsidR="00144C9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Q9b</w:t>
            </w:r>
          </w:p>
        </w:tc>
        <w:tc>
          <w:tcPr>
            <w:tcW w:w="5940" w:type="dxa"/>
            <w:shd w:val="clear" w:color="auto" w:fill="auto"/>
          </w:tcPr>
          <w:p w14:paraId="66C050BD" w14:textId="77777777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provided a clear description about how households will be quickly moved into safe, affordable housing. Or</w:t>
            </w:r>
          </w:p>
          <w:p w14:paraId="7AE6561F" w14:textId="77777777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If SSO-CE project, applicant provided a clear description about how the project will support organizations with housing placement.</w:t>
            </w:r>
          </w:p>
          <w:p w14:paraId="7182DFF1" w14:textId="77777777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  <w:p w14:paraId="645483D2" w14:textId="71DC9CF2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Guidance: Does the </w:t>
            </w:r>
            <w:r w:rsidR="00F43BF0"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applicant have</w:t>
            </w:r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experience in this work?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Is plan for outreach, services and moving into housing comprehensive?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6751C6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If SSO-CE does the applicant know who the service organizations are and work with them currently?</w:t>
            </w:r>
          </w:p>
        </w:tc>
        <w:tc>
          <w:tcPr>
            <w:tcW w:w="4500" w:type="dxa"/>
            <w:shd w:val="clear" w:color="auto" w:fill="auto"/>
          </w:tcPr>
          <w:p w14:paraId="61638F85" w14:textId="77777777" w:rsidR="00144C9F" w:rsidRDefault="00144C9F" w:rsidP="00144C9F">
            <w:pPr>
              <w:pStyle w:val="ListParagraph"/>
              <w:numPr>
                <w:ilvl w:val="0"/>
                <w:numId w:val="9"/>
              </w:numPr>
              <w:ind w:left="264" w:hanging="264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clear understanding about housing placement-4 points</w:t>
            </w:r>
          </w:p>
          <w:p w14:paraId="1951EEAD" w14:textId="4385CB44" w:rsidR="00144C9F" w:rsidRPr="00CF173F" w:rsidRDefault="00144C9F" w:rsidP="00144C9F">
            <w:pPr>
              <w:numPr>
                <w:ilvl w:val="0"/>
                <w:numId w:val="6"/>
              </w:numPr>
              <w:ind w:left="250" w:hanging="270"/>
              <w:contextualSpacing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did not demonstrate a clear understand about housing placement-0 points</w:t>
            </w:r>
          </w:p>
        </w:tc>
        <w:tc>
          <w:tcPr>
            <w:tcW w:w="990" w:type="dxa"/>
          </w:tcPr>
          <w:p w14:paraId="773E1F16" w14:textId="77777777" w:rsidR="00144C9F" w:rsidRPr="00FC7F6C" w:rsidRDefault="00144C9F" w:rsidP="00144C9F">
            <w:pPr>
              <w:ind w:left="-96"/>
              <w:jc w:val="center"/>
              <w:rPr>
                <w:rFonts w:ascii="Palatino Linotype" w:hAnsi="Palatino Linotype" w:cs="Arial"/>
                <w:bCs/>
                <w:sz w:val="18"/>
                <w:szCs w:val="18"/>
                <w:highlight w:val="yellow"/>
              </w:rPr>
            </w:pPr>
          </w:p>
        </w:tc>
      </w:tr>
      <w:tr w:rsidR="00144C9F" w14:paraId="1C433BEA" w14:textId="77777777" w:rsidTr="00145843">
        <w:tc>
          <w:tcPr>
            <w:tcW w:w="13045" w:type="dxa"/>
            <w:gridSpan w:val="4"/>
            <w:shd w:val="clear" w:color="auto" w:fill="auto"/>
          </w:tcPr>
          <w:p w14:paraId="656CDC10" w14:textId="1EAD3923" w:rsidR="00144C9F" w:rsidRPr="00A25769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144C9F" w14:paraId="6830CC8D" w14:textId="77777777" w:rsidTr="00145843">
        <w:tc>
          <w:tcPr>
            <w:tcW w:w="1615" w:type="dxa"/>
            <w:shd w:val="clear" w:color="auto" w:fill="auto"/>
          </w:tcPr>
          <w:p w14:paraId="6E6ACF38" w14:textId="7440CE5A" w:rsidR="00144C9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Housing</w:t>
            </w:r>
            <w:r w:rsidR="00F43BF0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Affordability</w:t>
            </w:r>
          </w:p>
          <w:p w14:paraId="07F699BC" w14:textId="2354274A" w:rsidR="00144C9F" w:rsidRPr="00101351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Q12, Q13, Q13a, Q13b, Q14</w:t>
            </w:r>
          </w:p>
        </w:tc>
        <w:tc>
          <w:tcPr>
            <w:tcW w:w="5940" w:type="dxa"/>
            <w:shd w:val="clear" w:color="auto" w:fill="auto"/>
          </w:tcPr>
          <w:p w14:paraId="18DC90BC" w14:textId="30A19096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provided information that demonstrates their understanding of the rental markets in the community (ies) they propose to serve.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Applicants demonstrate they participate in housing affordability efforts in the communities they serve.</w:t>
            </w:r>
          </w:p>
          <w:p w14:paraId="60A93C6F" w14:textId="77777777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  <w:p w14:paraId="1A746C4F" w14:textId="17F94BF0" w:rsidR="00144C9F" w:rsidRPr="00101351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4A1BB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Guidance: How are units identified?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4A1BB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Is the proposed number of units reasonable for the described rental market?</w:t>
            </w:r>
            <w:r w:rsidR="004B1B1B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Not applicable to SSO-CE</w:t>
            </w:r>
          </w:p>
        </w:tc>
        <w:tc>
          <w:tcPr>
            <w:tcW w:w="4500" w:type="dxa"/>
            <w:shd w:val="clear" w:color="auto" w:fill="auto"/>
          </w:tcPr>
          <w:p w14:paraId="722624DB" w14:textId="77777777" w:rsidR="00144C9F" w:rsidRPr="00CF173F" w:rsidRDefault="00144C9F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clear plans to implement strategies to ensure the community has units that have reasonable rents. 4 points</w:t>
            </w:r>
          </w:p>
          <w:p w14:paraId="3C60CCBC" w14:textId="77777777" w:rsidR="00144C9F" w:rsidRPr="00CF173F" w:rsidRDefault="00144C9F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Applicant demonstrated basic plans to provide minimal support to ensure community has units that have reasonable rents. 2 points </w:t>
            </w:r>
          </w:p>
          <w:p w14:paraId="7F6BD036" w14:textId="689B26C8" w:rsidR="00144C9F" w:rsidRPr="00101351" w:rsidRDefault="00144C9F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no understanding about how to contribute to the community to promote reasonable rents-0</w:t>
            </w:r>
          </w:p>
        </w:tc>
        <w:tc>
          <w:tcPr>
            <w:tcW w:w="990" w:type="dxa"/>
          </w:tcPr>
          <w:p w14:paraId="661FACB0" w14:textId="77777777" w:rsidR="00144C9F" w:rsidRPr="00FC7F6C" w:rsidRDefault="00144C9F" w:rsidP="00144C9F">
            <w:pPr>
              <w:ind w:left="-96"/>
              <w:jc w:val="center"/>
              <w:rPr>
                <w:rFonts w:ascii="Palatino Linotype" w:hAnsi="Palatino Linotype" w:cs="Arial"/>
                <w:bCs/>
                <w:sz w:val="18"/>
                <w:szCs w:val="18"/>
                <w:highlight w:val="yellow"/>
              </w:rPr>
            </w:pPr>
          </w:p>
        </w:tc>
      </w:tr>
      <w:tr w:rsidR="00145843" w14:paraId="770618FF" w14:textId="77777777" w:rsidTr="0058345F">
        <w:tc>
          <w:tcPr>
            <w:tcW w:w="13045" w:type="dxa"/>
            <w:gridSpan w:val="4"/>
            <w:shd w:val="clear" w:color="auto" w:fill="auto"/>
          </w:tcPr>
          <w:p w14:paraId="24F8C764" w14:textId="5E7CE37C" w:rsidR="00145843" w:rsidRPr="00A25769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144C9F" w14:paraId="7F50B935" w14:textId="77777777" w:rsidTr="00145843">
        <w:tc>
          <w:tcPr>
            <w:tcW w:w="1615" w:type="dxa"/>
            <w:shd w:val="clear" w:color="auto" w:fill="auto"/>
          </w:tcPr>
          <w:p w14:paraId="71CBD531" w14:textId="0BF41C3D" w:rsidR="00144C9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Landlord Collaboration, Q14a, Q14b</w:t>
            </w:r>
          </w:p>
        </w:tc>
        <w:tc>
          <w:tcPr>
            <w:tcW w:w="5940" w:type="dxa"/>
            <w:shd w:val="clear" w:color="auto" w:fill="auto"/>
          </w:tcPr>
          <w:p w14:paraId="2EEC1445" w14:textId="0B419861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provided information that demonstrates they have active relationships or have plans to establish collaborations related to promoting the use of units for participants and have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relationship that results in problem solving if issues come up.</w:t>
            </w:r>
          </w:p>
          <w:p w14:paraId="31D2792D" w14:textId="77777777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  <w:p w14:paraId="33BEA90B" w14:textId="2AB8E1A3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4A1BB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Guidance: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4A1BB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Did the applicant identify strategies related to recruiting landlords?</w:t>
            </w:r>
            <w:r w:rsidR="004B1B1B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Not applicable to SSO-CE</w:t>
            </w:r>
          </w:p>
        </w:tc>
        <w:tc>
          <w:tcPr>
            <w:tcW w:w="4500" w:type="dxa"/>
            <w:shd w:val="clear" w:color="auto" w:fill="auto"/>
          </w:tcPr>
          <w:p w14:paraId="232732CD" w14:textId="77777777" w:rsidR="00144C9F" w:rsidRPr="00CF173F" w:rsidRDefault="00144C9F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clear collaborations and partnerships-4 points</w:t>
            </w:r>
          </w:p>
          <w:p w14:paraId="31D49FD7" w14:textId="77777777" w:rsidR="00144C9F" w:rsidRPr="00CF173F" w:rsidRDefault="00144C9F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basic minimal partnerships and collaborations 2 points</w:t>
            </w:r>
          </w:p>
          <w:p w14:paraId="3467E8BB" w14:textId="4504CBE1" w:rsidR="00144C9F" w:rsidRPr="00CF173F" w:rsidRDefault="00144C9F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partnerships or collaborations</w:t>
            </w:r>
          </w:p>
        </w:tc>
        <w:tc>
          <w:tcPr>
            <w:tcW w:w="990" w:type="dxa"/>
          </w:tcPr>
          <w:p w14:paraId="115830B1" w14:textId="77777777" w:rsidR="00144C9F" w:rsidRPr="00FC7F6C" w:rsidRDefault="00144C9F" w:rsidP="00144C9F">
            <w:pPr>
              <w:ind w:left="-96"/>
              <w:jc w:val="center"/>
              <w:rPr>
                <w:rFonts w:ascii="Palatino Linotype" w:hAnsi="Palatino Linotype" w:cs="Arial"/>
                <w:bCs/>
                <w:sz w:val="18"/>
                <w:szCs w:val="18"/>
                <w:highlight w:val="yellow"/>
              </w:rPr>
            </w:pPr>
          </w:p>
        </w:tc>
      </w:tr>
      <w:tr w:rsidR="00144C9F" w14:paraId="12BD2865" w14:textId="77777777" w:rsidTr="00145843">
        <w:tc>
          <w:tcPr>
            <w:tcW w:w="13045" w:type="dxa"/>
            <w:gridSpan w:val="4"/>
            <w:shd w:val="clear" w:color="auto" w:fill="auto"/>
          </w:tcPr>
          <w:p w14:paraId="08C899B3" w14:textId="0C8AB0D8" w:rsidR="00144C9F" w:rsidRPr="00101351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144C9F" w14:paraId="7B046931" w14:textId="77777777" w:rsidTr="00145843">
        <w:tc>
          <w:tcPr>
            <w:tcW w:w="1615" w:type="dxa"/>
            <w:shd w:val="clear" w:color="auto" w:fill="auto"/>
          </w:tcPr>
          <w:p w14:paraId="7811FDB1" w14:textId="77777777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Housing First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/Low Barrier</w:t>
            </w:r>
          </w:p>
          <w:p w14:paraId="659C7F77" w14:textId="701E0A1C" w:rsidR="00144C9F" w:rsidRPr="00101351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Q15, Q16, Q17, Q18, Q18a, Q19</w:t>
            </w:r>
          </w:p>
        </w:tc>
        <w:tc>
          <w:tcPr>
            <w:tcW w:w="5940" w:type="dxa"/>
            <w:shd w:val="clear" w:color="auto" w:fill="auto"/>
          </w:tcPr>
          <w:p w14:paraId="26C9FF4D" w14:textId="65E57BBA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pplicant demonstrate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d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an understanding of Housing First principles and how they will be implemented through the project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including attributes such as </w:t>
            </w:r>
          </w:p>
          <w:p w14:paraId="2E5402D8" w14:textId="77777777" w:rsidR="00144C9F" w:rsidRPr="00E74FD2" w:rsidRDefault="00144C9F" w:rsidP="00144C9F">
            <w:pPr>
              <w:pStyle w:val="ListParagraph"/>
              <w:numPr>
                <w:ilvl w:val="0"/>
                <w:numId w:val="9"/>
              </w:numPr>
              <w:ind w:left="340" w:hanging="34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E74FD2">
              <w:rPr>
                <w:rFonts w:ascii="Palatino Linotype" w:hAnsi="Palatino Linotype" w:cs="Arial"/>
                <w:bCs/>
                <w:sz w:val="18"/>
                <w:szCs w:val="18"/>
              </w:rPr>
              <w:t>No barriers to entry</w:t>
            </w:r>
          </w:p>
          <w:p w14:paraId="67FDD216" w14:textId="77777777" w:rsidR="00144C9F" w:rsidRPr="00CF173F" w:rsidRDefault="00144C9F" w:rsidP="00144C9F">
            <w:pPr>
              <w:pStyle w:val="ListParagraph"/>
              <w:numPr>
                <w:ilvl w:val="0"/>
                <w:numId w:val="14"/>
              </w:num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No preconditions</w:t>
            </w:r>
          </w:p>
          <w:p w14:paraId="0F7189FC" w14:textId="77777777" w:rsidR="00144C9F" w:rsidRPr="00CF173F" w:rsidRDefault="00144C9F" w:rsidP="00144C9F">
            <w:pPr>
              <w:pStyle w:val="ListParagraph"/>
              <w:numPr>
                <w:ilvl w:val="0"/>
                <w:numId w:val="14"/>
              </w:num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Does not terminate program participants for lack of participation in services beyond normal tenancy rules.</w:t>
            </w:r>
          </w:p>
          <w:p w14:paraId="3FD2D345" w14:textId="6E8DEBB4" w:rsidR="00144C9F" w:rsidRPr="00101351" w:rsidRDefault="00144C9F" w:rsidP="00145843">
            <w:pPr>
              <w:pStyle w:val="ListParagraph"/>
              <w:numPr>
                <w:ilvl w:val="0"/>
                <w:numId w:val="14"/>
              </w:num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4A1BB1">
              <w:rPr>
                <w:rFonts w:ascii="Palatino Linotype" w:hAnsi="Palatino Linotype" w:cs="Arial"/>
                <w:bCs/>
                <w:sz w:val="18"/>
                <w:szCs w:val="18"/>
              </w:rPr>
              <w:t>Supportive services participation is voluntary.</w:t>
            </w:r>
          </w:p>
        </w:tc>
        <w:tc>
          <w:tcPr>
            <w:tcW w:w="4500" w:type="dxa"/>
            <w:shd w:val="clear" w:color="auto" w:fill="auto"/>
          </w:tcPr>
          <w:p w14:paraId="245EF7F5" w14:textId="77777777" w:rsidR="00144C9F" w:rsidRPr="00CF173F" w:rsidRDefault="00144C9F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clear understanding of Housing First and strategies to implement—8 points</w:t>
            </w:r>
          </w:p>
          <w:p w14:paraId="4654EA5F" w14:textId="77777777" w:rsidR="00144C9F" w:rsidRPr="00CF173F" w:rsidRDefault="00144C9F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basic of understanding of Housing First and will need support for implementation—4 points</w:t>
            </w:r>
          </w:p>
          <w:p w14:paraId="15FFCC25" w14:textId="79B6F9F3" w:rsidR="00144C9F" w:rsidRPr="00101351" w:rsidRDefault="00144C9F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no understanding of Housing First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and related attributes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–0 points</w:t>
            </w:r>
          </w:p>
        </w:tc>
        <w:tc>
          <w:tcPr>
            <w:tcW w:w="990" w:type="dxa"/>
          </w:tcPr>
          <w:p w14:paraId="11476543" w14:textId="77777777" w:rsidR="00144C9F" w:rsidRPr="00FC7F6C" w:rsidRDefault="00144C9F" w:rsidP="00144C9F">
            <w:pPr>
              <w:ind w:left="-96"/>
              <w:jc w:val="center"/>
              <w:rPr>
                <w:rFonts w:ascii="Palatino Linotype" w:hAnsi="Palatino Linotype" w:cs="Arial"/>
                <w:bCs/>
                <w:sz w:val="18"/>
                <w:szCs w:val="18"/>
                <w:highlight w:val="yellow"/>
              </w:rPr>
            </w:pPr>
          </w:p>
        </w:tc>
      </w:tr>
      <w:tr w:rsidR="00144C9F" w14:paraId="74BB17E8" w14:textId="77777777" w:rsidTr="00145843">
        <w:tc>
          <w:tcPr>
            <w:tcW w:w="13045" w:type="dxa"/>
            <w:gridSpan w:val="4"/>
            <w:shd w:val="clear" w:color="auto" w:fill="auto"/>
          </w:tcPr>
          <w:p w14:paraId="53295BFF" w14:textId="69569A6A" w:rsidR="00144C9F" w:rsidRPr="00A25769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144C9F" w14:paraId="232C10A0" w14:textId="59544365" w:rsidTr="00145843">
        <w:tc>
          <w:tcPr>
            <w:tcW w:w="1615" w:type="dxa"/>
            <w:shd w:val="clear" w:color="auto" w:fill="auto"/>
          </w:tcPr>
          <w:p w14:paraId="065A815F" w14:textId="77777777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lastRenderedPageBreak/>
              <w:t>Justice, Equity, Diversity, Inclusion</w:t>
            </w:r>
          </w:p>
          <w:p w14:paraId="5921CAD0" w14:textId="77777777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processes—services</w:t>
            </w:r>
          </w:p>
          <w:p w14:paraId="68D8B86A" w14:textId="00ED669E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Q20, Q20a, Q20b, Q20c, Q20d, Q20e, Q21, Q21a, Q22</w:t>
            </w:r>
          </w:p>
        </w:tc>
        <w:tc>
          <w:tcPr>
            <w:tcW w:w="5940" w:type="dxa"/>
            <w:shd w:val="clear" w:color="auto" w:fill="auto"/>
          </w:tcPr>
          <w:p w14:paraId="297E49B1" w14:textId="36A51274" w:rsidR="00144C9F" w:rsidRPr="00CF173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T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he applicant describe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d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how strategies to implement justice, equity, diversity and inclusion will be implemented as a part of the program?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</w:p>
          <w:p w14:paraId="6CDDCEA9" w14:textId="77777777" w:rsidR="00144C9F" w:rsidRPr="00CF173F" w:rsidRDefault="00144C9F" w:rsidP="00144C9F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Use of appropriate assessments</w:t>
            </w:r>
          </w:p>
          <w:p w14:paraId="144E1A0D" w14:textId="77777777" w:rsidR="00144C9F" w:rsidRPr="00CF173F" w:rsidRDefault="00144C9F" w:rsidP="00144C9F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How outreach and referral will take place with to ensure racial equity</w:t>
            </w:r>
          </w:p>
          <w:p w14:paraId="134A2F21" w14:textId="77777777" w:rsidR="00144C9F" w:rsidRDefault="00144C9F" w:rsidP="00144C9F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4A1BB1">
              <w:rPr>
                <w:rFonts w:ascii="Palatino Linotype" w:hAnsi="Palatino Linotype" w:cs="Arial"/>
                <w:bCs/>
                <w:sz w:val="18"/>
                <w:szCs w:val="18"/>
              </w:rPr>
              <w:t>How individuals coming from the justice system (i.e., jail or corrections) or other institutions will be served through the program.</w:t>
            </w:r>
          </w:p>
          <w:p w14:paraId="5D27AB0C" w14:textId="1FFEC6A1" w:rsidR="00144C9F" w:rsidRPr="00CF173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53BF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Guidance: Is there a clear understanding of barriers to participation (e.g. lack of outreach) faced by persons of different races and ethnicities, particularly those over-represented in the local population</w:t>
            </w:r>
            <w:r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of individuals experiencing homelessness</w:t>
            </w:r>
            <w:r w:rsidRPr="00C53BF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4500" w:type="dxa"/>
            <w:shd w:val="clear" w:color="auto" w:fill="auto"/>
          </w:tcPr>
          <w:p w14:paraId="0C16C677" w14:textId="77777777" w:rsidR="00144C9F" w:rsidRPr="00CF173F" w:rsidRDefault="00144C9F" w:rsidP="00144C9F">
            <w:pPr>
              <w:pStyle w:val="ListParagraph"/>
              <w:numPr>
                <w:ilvl w:val="0"/>
                <w:numId w:val="9"/>
              </w:numPr>
              <w:ind w:left="346" w:hanging="346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clearly explained and proposed activities that will promote justice, equity, diversity and inclusion—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10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points</w:t>
            </w:r>
          </w:p>
          <w:p w14:paraId="60C86AA4" w14:textId="77777777" w:rsidR="00144C9F" w:rsidRPr="00CF173F" w:rsidRDefault="00144C9F" w:rsidP="00144C9F">
            <w:pPr>
              <w:pStyle w:val="ListParagraph"/>
              <w:numPr>
                <w:ilvl w:val="0"/>
                <w:numId w:val="9"/>
              </w:numPr>
              <w:ind w:left="346" w:hanging="346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Applicant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sufficiently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explained and proposed activities that will promote justice, equity, diversity and inclusion—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8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points</w:t>
            </w:r>
          </w:p>
          <w:p w14:paraId="03B00440" w14:textId="77777777" w:rsidR="00144C9F" w:rsidRDefault="00144C9F" w:rsidP="00144C9F">
            <w:pPr>
              <w:pStyle w:val="ListParagraph"/>
              <w:numPr>
                <w:ilvl w:val="0"/>
                <w:numId w:val="9"/>
              </w:numPr>
              <w:ind w:left="346" w:hanging="346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basic understanding of implementing services through a social justice and racial equity lens but will need additional support for implementation —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6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points</w:t>
            </w:r>
          </w:p>
          <w:p w14:paraId="55D9E4D1" w14:textId="129FC998" w:rsidR="00144C9F" w:rsidRPr="00CF173F" w:rsidRDefault="00144C9F" w:rsidP="00144C9F">
            <w:pPr>
              <w:pStyle w:val="ListParagraph"/>
              <w:numPr>
                <w:ilvl w:val="0"/>
                <w:numId w:val="6"/>
              </w:numPr>
              <w:ind w:left="250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no understanding of how to implement strategies through a justice, equity, diversity, inclusion lens –0 points</w:t>
            </w:r>
          </w:p>
        </w:tc>
        <w:tc>
          <w:tcPr>
            <w:tcW w:w="990" w:type="dxa"/>
          </w:tcPr>
          <w:p w14:paraId="10AA5422" w14:textId="77777777" w:rsidR="00144C9F" w:rsidRPr="00CF173F" w:rsidRDefault="00144C9F" w:rsidP="00144C9F">
            <w:pPr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144C9F" w14:paraId="14883D62" w14:textId="77777777" w:rsidTr="00145843">
        <w:tc>
          <w:tcPr>
            <w:tcW w:w="13045" w:type="dxa"/>
            <w:gridSpan w:val="4"/>
            <w:shd w:val="clear" w:color="auto" w:fill="auto"/>
          </w:tcPr>
          <w:p w14:paraId="4E3CFB79" w14:textId="0C9E69DA" w:rsidR="00144C9F" w:rsidRPr="00ED49AD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144C9F" w14:paraId="54DD392A" w14:textId="77777777" w:rsidTr="00145843">
        <w:tc>
          <w:tcPr>
            <w:tcW w:w="1615" w:type="dxa"/>
            <w:shd w:val="clear" w:color="auto" w:fill="auto"/>
          </w:tcPr>
          <w:p w14:paraId="0D7C3245" w14:textId="77777777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Permanent Housing</w:t>
            </w:r>
          </w:p>
          <w:p w14:paraId="46FA2700" w14:textId="70A1361D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Q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25</w:t>
            </w:r>
          </w:p>
        </w:tc>
        <w:tc>
          <w:tcPr>
            <w:tcW w:w="5940" w:type="dxa"/>
            <w:shd w:val="clear" w:color="auto" w:fill="auto"/>
          </w:tcPr>
          <w:p w14:paraId="73A5E773" w14:textId="77777777" w:rsidR="00144C9F" w:rsidRDefault="00144C9F" w:rsidP="00A25769">
            <w:pPr>
              <w:ind w:left="-18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</w:t>
            </w:r>
            <w:r w:rsidRPr="003751CB">
              <w:rPr>
                <w:rFonts w:ascii="Palatino Linotype" w:hAnsi="Palatino Linotype" w:cs="Arial"/>
                <w:bCs/>
                <w:sz w:val="18"/>
                <w:szCs w:val="18"/>
              </w:rPr>
              <w:t>pplicant describe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d</w:t>
            </w:r>
            <w:r w:rsidRPr="003751CB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how program participants will be supported in remaining or obtaining permanent housing?</w:t>
            </w:r>
          </w:p>
          <w:p w14:paraId="3EAD1CCA" w14:textId="77777777" w:rsidR="00144C9F" w:rsidRDefault="00144C9F" w:rsidP="00144C9F">
            <w:pPr>
              <w:ind w:left="360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  <w:p w14:paraId="05B703DE" w14:textId="12364E86" w:rsidR="00144C9F" w:rsidRPr="006751C6" w:rsidRDefault="00144C9F" w:rsidP="00144C9F">
            <w:pPr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</w:pPr>
            <w:r w:rsidRPr="00C53BF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Guidance: </w:t>
            </w:r>
            <w:r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Did applicant articulate communication with participants and how there is connection to resources? </w:t>
            </w:r>
          </w:p>
        </w:tc>
        <w:tc>
          <w:tcPr>
            <w:tcW w:w="4500" w:type="dxa"/>
            <w:shd w:val="clear" w:color="auto" w:fill="auto"/>
          </w:tcPr>
          <w:p w14:paraId="486F15B0" w14:textId="77777777" w:rsidR="00144C9F" w:rsidRPr="00CF173F" w:rsidRDefault="00144C9F" w:rsidP="00144C9F">
            <w:pPr>
              <w:pStyle w:val="ListParagraph"/>
              <w:numPr>
                <w:ilvl w:val="0"/>
                <w:numId w:val="10"/>
              </w:numPr>
              <w:ind w:left="264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articulated clearly how connections to permanent housing will be implemented--8 points</w:t>
            </w:r>
          </w:p>
          <w:p w14:paraId="689FE4D1" w14:textId="77777777" w:rsidR="00144C9F" w:rsidRPr="00CF173F" w:rsidRDefault="00144C9F" w:rsidP="00144C9F">
            <w:pPr>
              <w:pStyle w:val="ListParagraph"/>
              <w:numPr>
                <w:ilvl w:val="0"/>
                <w:numId w:val="10"/>
              </w:numPr>
              <w:ind w:left="264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was adequate—4 points</w:t>
            </w:r>
          </w:p>
          <w:p w14:paraId="591C1F75" w14:textId="591A04A2" w:rsidR="00144C9F" w:rsidRPr="00CF173F" w:rsidRDefault="00144C9F" w:rsidP="00144C9F">
            <w:pPr>
              <w:pStyle w:val="ListParagraph"/>
              <w:numPr>
                <w:ilvl w:val="0"/>
                <w:numId w:val="9"/>
              </w:numPr>
              <w:ind w:left="264" w:hanging="264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was incomplete—0 points</w:t>
            </w:r>
          </w:p>
        </w:tc>
        <w:tc>
          <w:tcPr>
            <w:tcW w:w="990" w:type="dxa"/>
          </w:tcPr>
          <w:p w14:paraId="26EFB41B" w14:textId="77777777" w:rsidR="00144C9F" w:rsidRPr="00CF173F" w:rsidRDefault="00144C9F" w:rsidP="00144C9F">
            <w:pPr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145843" w14:paraId="5597AB2E" w14:textId="77777777" w:rsidTr="0098521A">
        <w:tc>
          <w:tcPr>
            <w:tcW w:w="13045" w:type="dxa"/>
            <w:gridSpan w:val="4"/>
            <w:shd w:val="clear" w:color="auto" w:fill="auto"/>
          </w:tcPr>
          <w:p w14:paraId="411ECC7D" w14:textId="6BCB064B" w:rsidR="00145843" w:rsidRPr="00145843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144C9F" w14:paraId="3E6DF56B" w14:textId="77777777" w:rsidTr="00145843">
        <w:tc>
          <w:tcPr>
            <w:tcW w:w="1615" w:type="dxa"/>
            <w:shd w:val="clear" w:color="auto" w:fill="auto"/>
          </w:tcPr>
          <w:p w14:paraId="227D5C0D" w14:textId="77777777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Mainstream Resources </w:t>
            </w:r>
          </w:p>
          <w:p w14:paraId="1B390AE3" w14:textId="5E0A1587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Q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26, Q26a </w:t>
            </w:r>
          </w:p>
        </w:tc>
        <w:tc>
          <w:tcPr>
            <w:tcW w:w="5940" w:type="dxa"/>
            <w:shd w:val="clear" w:color="auto" w:fill="auto"/>
          </w:tcPr>
          <w:p w14:paraId="766365DA" w14:textId="5E1431A8" w:rsidR="00144C9F" w:rsidRPr="00CF173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pplicant describe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d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how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coordination takes place with other organizations and 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how </w:t>
            </w:r>
            <w:r w:rsidR="00F43BF0"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the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program participant will be connected to mainstream resources including SSI, SSDI, Food Stamps, Veteran Benefits and others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14:paraId="190A9AF9" w14:textId="26F472ED" w:rsidR="00144C9F" w:rsidRPr="00CF173F" w:rsidRDefault="00144C9F" w:rsidP="00144C9F">
            <w:pPr>
              <w:pStyle w:val="ListParagraph"/>
              <w:numPr>
                <w:ilvl w:val="0"/>
                <w:numId w:val="10"/>
              </w:numPr>
              <w:ind w:left="264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Description articulated clearly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about coordination with other organization and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how connections to mainstream resources will be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implemented--4 points</w:t>
            </w:r>
          </w:p>
          <w:p w14:paraId="46E7FE06" w14:textId="77777777" w:rsidR="00144C9F" w:rsidRPr="00CF173F" w:rsidRDefault="00144C9F" w:rsidP="00144C9F">
            <w:pPr>
              <w:pStyle w:val="ListParagraph"/>
              <w:numPr>
                <w:ilvl w:val="0"/>
                <w:numId w:val="10"/>
              </w:numPr>
              <w:ind w:left="264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was adequate—2 points</w:t>
            </w:r>
          </w:p>
          <w:p w14:paraId="5E474FA9" w14:textId="4D091587" w:rsidR="00144C9F" w:rsidRPr="00CF173F" w:rsidRDefault="00144C9F" w:rsidP="00144C9F">
            <w:pPr>
              <w:pStyle w:val="ListParagraph"/>
              <w:numPr>
                <w:ilvl w:val="0"/>
                <w:numId w:val="9"/>
              </w:numPr>
              <w:ind w:left="264" w:hanging="264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was incomplete—0 points</w:t>
            </w:r>
          </w:p>
        </w:tc>
        <w:tc>
          <w:tcPr>
            <w:tcW w:w="990" w:type="dxa"/>
          </w:tcPr>
          <w:p w14:paraId="70C7DCC9" w14:textId="77777777" w:rsidR="00144C9F" w:rsidRPr="00CF173F" w:rsidRDefault="00144C9F" w:rsidP="00144C9F">
            <w:pPr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145843" w14:paraId="05672B70" w14:textId="77777777" w:rsidTr="00174335">
        <w:tc>
          <w:tcPr>
            <w:tcW w:w="13045" w:type="dxa"/>
            <w:gridSpan w:val="4"/>
            <w:shd w:val="clear" w:color="auto" w:fill="auto"/>
          </w:tcPr>
          <w:p w14:paraId="7EA7C616" w14:textId="249E4D8C" w:rsidR="00145843" w:rsidRPr="00145843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144C9F" w14:paraId="698E5CE1" w14:textId="77777777" w:rsidTr="00145843">
        <w:tc>
          <w:tcPr>
            <w:tcW w:w="1615" w:type="dxa"/>
            <w:shd w:val="clear" w:color="auto" w:fill="auto"/>
          </w:tcPr>
          <w:p w14:paraId="01304FD8" w14:textId="77777777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Education</w:t>
            </w:r>
          </w:p>
          <w:p w14:paraId="3573D43B" w14:textId="3C893599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Q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26a</w:t>
            </w:r>
          </w:p>
          <w:p w14:paraId="20DFD16B" w14:textId="441F06F6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auto"/>
          </w:tcPr>
          <w:p w14:paraId="4571AD3E" w14:textId="37A1AF35" w:rsidR="00144C9F" w:rsidRPr="00CF173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pplicant describe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d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how the agency works with homeless school liaisons or help clients/tenants in enrolling in education activities?</w:t>
            </w:r>
          </w:p>
        </w:tc>
        <w:tc>
          <w:tcPr>
            <w:tcW w:w="4500" w:type="dxa"/>
            <w:shd w:val="clear" w:color="auto" w:fill="auto"/>
          </w:tcPr>
          <w:p w14:paraId="50CB460A" w14:textId="77777777" w:rsidR="00144C9F" w:rsidRPr="00CF173F" w:rsidRDefault="00144C9F" w:rsidP="00144C9F">
            <w:pPr>
              <w:pStyle w:val="ListParagraph"/>
              <w:numPr>
                <w:ilvl w:val="0"/>
                <w:numId w:val="10"/>
              </w:numPr>
              <w:ind w:left="264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articulated clearly how connections to education will be implemented--4 points</w:t>
            </w:r>
          </w:p>
          <w:p w14:paraId="214AD9E8" w14:textId="77777777" w:rsidR="00144C9F" w:rsidRPr="00CF173F" w:rsidRDefault="00144C9F" w:rsidP="00144C9F">
            <w:pPr>
              <w:pStyle w:val="ListParagraph"/>
              <w:numPr>
                <w:ilvl w:val="0"/>
                <w:numId w:val="10"/>
              </w:numPr>
              <w:ind w:left="264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was adequate—2 points</w:t>
            </w:r>
          </w:p>
          <w:p w14:paraId="35100648" w14:textId="4F965ED0" w:rsidR="00144C9F" w:rsidRPr="00CF173F" w:rsidRDefault="00144C9F" w:rsidP="00144C9F">
            <w:pPr>
              <w:pStyle w:val="ListParagraph"/>
              <w:numPr>
                <w:ilvl w:val="0"/>
                <w:numId w:val="9"/>
              </w:numPr>
              <w:ind w:left="264" w:hanging="264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was incomplete—0 points</w:t>
            </w:r>
          </w:p>
        </w:tc>
        <w:tc>
          <w:tcPr>
            <w:tcW w:w="990" w:type="dxa"/>
          </w:tcPr>
          <w:p w14:paraId="42CDBB11" w14:textId="77777777" w:rsidR="00144C9F" w:rsidRPr="00CF173F" w:rsidRDefault="00144C9F" w:rsidP="00144C9F">
            <w:pPr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145843" w14:paraId="0F9019C6" w14:textId="77777777" w:rsidTr="00094D9E">
        <w:tc>
          <w:tcPr>
            <w:tcW w:w="13045" w:type="dxa"/>
            <w:gridSpan w:val="4"/>
            <w:shd w:val="clear" w:color="auto" w:fill="auto"/>
          </w:tcPr>
          <w:p w14:paraId="365C575B" w14:textId="626082E1" w:rsidR="00145843" w:rsidRPr="00145843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144C9F" w14:paraId="2095467A" w14:textId="77777777" w:rsidTr="00145843">
        <w:tc>
          <w:tcPr>
            <w:tcW w:w="1615" w:type="dxa"/>
            <w:shd w:val="clear" w:color="auto" w:fill="auto"/>
          </w:tcPr>
          <w:p w14:paraId="7663A00D" w14:textId="77777777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Employment </w:t>
            </w:r>
          </w:p>
          <w:p w14:paraId="67000669" w14:textId="30CD17AC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Q</w:t>
            </w:r>
            <w:r>
              <w:rPr>
                <w:rFonts w:ascii="Palatino Linotype" w:hAnsi="Palatino Linotype" w:cs="Arial"/>
                <w:b/>
                <w:sz w:val="18"/>
                <w:szCs w:val="18"/>
              </w:rPr>
              <w:t>26a</w:t>
            </w:r>
          </w:p>
          <w:p w14:paraId="02007910" w14:textId="77777777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auto"/>
          </w:tcPr>
          <w:p w14:paraId="67310C7D" w14:textId="0702D55F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pplicant describe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d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how the program participant would be connected to employment support and what types of employment support are provided?</w:t>
            </w:r>
          </w:p>
        </w:tc>
        <w:tc>
          <w:tcPr>
            <w:tcW w:w="4500" w:type="dxa"/>
            <w:shd w:val="clear" w:color="auto" w:fill="auto"/>
          </w:tcPr>
          <w:p w14:paraId="12C04E38" w14:textId="77777777" w:rsidR="00144C9F" w:rsidRPr="00CF173F" w:rsidRDefault="00144C9F" w:rsidP="00144C9F">
            <w:pPr>
              <w:pStyle w:val="ListParagraph"/>
              <w:numPr>
                <w:ilvl w:val="0"/>
                <w:numId w:val="10"/>
              </w:numPr>
              <w:ind w:left="264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articulated clearly how connections to employment will be implemented--4 points</w:t>
            </w:r>
          </w:p>
          <w:p w14:paraId="7685705D" w14:textId="77777777" w:rsidR="00144C9F" w:rsidRPr="00CF173F" w:rsidRDefault="00144C9F" w:rsidP="00144C9F">
            <w:pPr>
              <w:pStyle w:val="ListParagraph"/>
              <w:numPr>
                <w:ilvl w:val="0"/>
                <w:numId w:val="10"/>
              </w:numPr>
              <w:ind w:left="264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was adequate—2 points</w:t>
            </w:r>
          </w:p>
          <w:p w14:paraId="5FB901A9" w14:textId="78349E90" w:rsidR="00144C9F" w:rsidRPr="00CF173F" w:rsidRDefault="00144C9F" w:rsidP="00144C9F">
            <w:pPr>
              <w:pStyle w:val="ListParagraph"/>
              <w:numPr>
                <w:ilvl w:val="0"/>
                <w:numId w:val="10"/>
              </w:numPr>
              <w:ind w:left="264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was incomplete—0 points</w:t>
            </w:r>
          </w:p>
        </w:tc>
        <w:tc>
          <w:tcPr>
            <w:tcW w:w="990" w:type="dxa"/>
          </w:tcPr>
          <w:p w14:paraId="5781909A" w14:textId="77777777" w:rsidR="00144C9F" w:rsidRPr="00CF173F" w:rsidRDefault="00144C9F" w:rsidP="00144C9F">
            <w:pPr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144C9F" w14:paraId="73CDC1F4" w14:textId="77777777" w:rsidTr="00145843">
        <w:tc>
          <w:tcPr>
            <w:tcW w:w="12055" w:type="dxa"/>
            <w:gridSpan w:val="3"/>
            <w:shd w:val="clear" w:color="auto" w:fill="auto"/>
          </w:tcPr>
          <w:p w14:paraId="75A204FB" w14:textId="0C5C5048" w:rsidR="00144C9F" w:rsidRPr="00AF5B70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  <w:tc>
          <w:tcPr>
            <w:tcW w:w="990" w:type="dxa"/>
          </w:tcPr>
          <w:p w14:paraId="63A609AB" w14:textId="77777777" w:rsidR="00144C9F" w:rsidRPr="00CF173F" w:rsidRDefault="00144C9F" w:rsidP="00144C9F">
            <w:pPr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144C9F" w14:paraId="4F9B0308" w14:textId="77777777" w:rsidTr="00145843">
        <w:tc>
          <w:tcPr>
            <w:tcW w:w="1615" w:type="dxa"/>
            <w:shd w:val="clear" w:color="auto" w:fill="auto"/>
          </w:tcPr>
          <w:p w14:paraId="519F72AD" w14:textId="77777777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Insurance</w:t>
            </w:r>
          </w:p>
          <w:p w14:paraId="6CFF2DB0" w14:textId="77777777" w:rsidR="00144C9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SSDI/SOAR</w:t>
            </w:r>
          </w:p>
          <w:p w14:paraId="1488A6C9" w14:textId="19CF9375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Q27a, 27b, 27c, 27d, 27e, 27f </w:t>
            </w:r>
          </w:p>
          <w:p w14:paraId="1BD2509A" w14:textId="5C46741B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auto"/>
          </w:tcPr>
          <w:p w14:paraId="59732B95" w14:textId="77777777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lastRenderedPageBreak/>
              <w:t>Ap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plicant describe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d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how clients/tenant are connected to insurance and social security (SSI/SSDI) benefits or a SOAR trained individual to apply for benefits?</w:t>
            </w:r>
          </w:p>
          <w:p w14:paraId="6E6AF5D7" w14:textId="41584585" w:rsidR="00144C9F" w:rsidRPr="00A25769" w:rsidRDefault="00144C9F" w:rsidP="00144C9F">
            <w:pPr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</w:pPr>
            <w:r w:rsidRPr="00C53BF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lastRenderedPageBreak/>
              <w:t>Guidance: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C53BF1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Does the agency have SOAR trained staff? If no staff, is there a clearly defined relationship detailing how applicant will work with entity that has SOAR trained staff?</w:t>
            </w:r>
          </w:p>
        </w:tc>
        <w:tc>
          <w:tcPr>
            <w:tcW w:w="4500" w:type="dxa"/>
            <w:shd w:val="clear" w:color="auto" w:fill="auto"/>
          </w:tcPr>
          <w:p w14:paraId="0AAD0B69" w14:textId="77777777" w:rsidR="00144C9F" w:rsidRPr="00CF173F" w:rsidRDefault="00144C9F" w:rsidP="00144C9F">
            <w:pPr>
              <w:pStyle w:val="ListParagraph"/>
              <w:numPr>
                <w:ilvl w:val="0"/>
                <w:numId w:val="10"/>
              </w:numPr>
              <w:ind w:left="264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lastRenderedPageBreak/>
              <w:t>Description articulated clearly how individuals are connected--4 points</w:t>
            </w:r>
          </w:p>
          <w:p w14:paraId="2B9B7417" w14:textId="77777777" w:rsidR="00144C9F" w:rsidRPr="00CF173F" w:rsidRDefault="00144C9F" w:rsidP="00144C9F">
            <w:pPr>
              <w:pStyle w:val="ListParagraph"/>
              <w:numPr>
                <w:ilvl w:val="0"/>
                <w:numId w:val="10"/>
              </w:numPr>
              <w:ind w:left="264" w:hanging="270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was adequate—2 points</w:t>
            </w:r>
          </w:p>
          <w:p w14:paraId="18662767" w14:textId="05C171FF" w:rsidR="00144C9F" w:rsidRPr="00CF173F" w:rsidRDefault="00144C9F" w:rsidP="00144C9F">
            <w:pPr>
              <w:pStyle w:val="ListParagraph"/>
              <w:numPr>
                <w:ilvl w:val="0"/>
                <w:numId w:val="9"/>
              </w:numPr>
              <w:ind w:left="264" w:hanging="264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Description was incomplete—0 points</w:t>
            </w:r>
          </w:p>
        </w:tc>
        <w:tc>
          <w:tcPr>
            <w:tcW w:w="990" w:type="dxa"/>
          </w:tcPr>
          <w:p w14:paraId="22025C48" w14:textId="77777777" w:rsidR="00144C9F" w:rsidRPr="00CF173F" w:rsidRDefault="00144C9F" w:rsidP="00144C9F">
            <w:pPr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144C9F" w14:paraId="11BBBB84" w14:textId="77777777" w:rsidTr="00145843">
        <w:tc>
          <w:tcPr>
            <w:tcW w:w="13045" w:type="dxa"/>
            <w:gridSpan w:val="4"/>
            <w:shd w:val="clear" w:color="auto" w:fill="auto"/>
          </w:tcPr>
          <w:p w14:paraId="203AFAFF" w14:textId="0F1F5B78" w:rsidR="00144C9F" w:rsidRPr="00AF5B70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144C9F" w14:paraId="44E4D324" w14:textId="77777777" w:rsidTr="00145843">
        <w:tc>
          <w:tcPr>
            <w:tcW w:w="1615" w:type="dxa"/>
            <w:shd w:val="clear" w:color="auto" w:fill="auto"/>
          </w:tcPr>
          <w:p w14:paraId="10227028" w14:textId="77777777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Survivors of Domestic Violence</w:t>
            </w:r>
          </w:p>
          <w:p w14:paraId="107D59A7" w14:textId="5E56C3BA" w:rsidR="00144C9F" w:rsidRPr="00CF173F" w:rsidRDefault="00144C9F" w:rsidP="00144C9F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Q</w:t>
            </w:r>
            <w:r w:rsidR="00B94F70">
              <w:rPr>
                <w:rFonts w:ascii="Palatino Linotype" w:hAnsi="Palatino Linotype" w:cs="Arial"/>
                <w:b/>
                <w:sz w:val="18"/>
                <w:szCs w:val="18"/>
              </w:rPr>
              <w:t>28, Q29, Q30</w:t>
            </w:r>
          </w:p>
        </w:tc>
        <w:tc>
          <w:tcPr>
            <w:tcW w:w="5940" w:type="dxa"/>
            <w:shd w:val="clear" w:color="auto" w:fill="auto"/>
          </w:tcPr>
          <w:p w14:paraId="5E262219" w14:textId="77777777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pplicant explain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ed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how they will provide services in alignment with HUD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/VAWA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guidelines related to survivors of domestic violence</w:t>
            </w:r>
          </w:p>
          <w:p w14:paraId="77F6F4A4" w14:textId="77777777" w:rsidR="00144C9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  <w:p w14:paraId="33E5166A" w14:textId="6259F21E" w:rsidR="00144C9F" w:rsidRPr="00CF173F" w:rsidRDefault="00144C9F" w:rsidP="00144C9F">
            <w:pPr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A77C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Guidance: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77C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Did the applicant articulate an understanding of VAWA and strategies related to the delivery of supportive services,</w:t>
            </w:r>
            <w:r w:rsidR="00F43B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A77CF0"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  <w:t>strategies related to sustainable housing stability, and addressing safety?</w:t>
            </w:r>
          </w:p>
        </w:tc>
        <w:tc>
          <w:tcPr>
            <w:tcW w:w="4500" w:type="dxa"/>
            <w:shd w:val="clear" w:color="auto" w:fill="auto"/>
          </w:tcPr>
          <w:p w14:paraId="1A7907BC" w14:textId="77777777" w:rsidR="00144C9F" w:rsidRPr="00CF173F" w:rsidRDefault="00144C9F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clear plans to meeting program participants service needs-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6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points</w:t>
            </w:r>
          </w:p>
          <w:p w14:paraId="302A6EBF" w14:textId="77777777" w:rsidR="00144C9F" w:rsidRPr="00CF173F" w:rsidRDefault="00144C9F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Applicant demonstrated basic plans to provide minimal support to program participant service needs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4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points</w:t>
            </w:r>
          </w:p>
          <w:p w14:paraId="7699A391" w14:textId="66E758BF" w:rsidR="00144C9F" w:rsidRPr="00CF173F" w:rsidRDefault="00144C9F" w:rsidP="00144C9F">
            <w:pPr>
              <w:pStyle w:val="ListParagraph"/>
              <w:numPr>
                <w:ilvl w:val="0"/>
                <w:numId w:val="9"/>
              </w:numPr>
              <w:ind w:left="264" w:hanging="264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no understanding of how to provide support services to program participants–0 points</w:t>
            </w:r>
          </w:p>
        </w:tc>
        <w:tc>
          <w:tcPr>
            <w:tcW w:w="990" w:type="dxa"/>
          </w:tcPr>
          <w:p w14:paraId="7F24E151" w14:textId="77777777" w:rsidR="00144C9F" w:rsidRPr="00CF173F" w:rsidRDefault="00144C9F" w:rsidP="00144C9F">
            <w:pPr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144C9F" w14:paraId="0D432428" w14:textId="77777777" w:rsidTr="00145843">
        <w:tc>
          <w:tcPr>
            <w:tcW w:w="13045" w:type="dxa"/>
            <w:gridSpan w:val="4"/>
            <w:shd w:val="clear" w:color="auto" w:fill="auto"/>
          </w:tcPr>
          <w:p w14:paraId="502096B9" w14:textId="5BEAF94B" w:rsidR="00144C9F" w:rsidRPr="00A25769" w:rsidRDefault="00A25769" w:rsidP="00A25769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Notes:</w:t>
            </w:r>
          </w:p>
        </w:tc>
      </w:tr>
      <w:tr w:rsidR="00B94F70" w14:paraId="2AAB075E" w14:textId="14F9523F" w:rsidTr="00145843">
        <w:tc>
          <w:tcPr>
            <w:tcW w:w="1615" w:type="dxa"/>
            <w:shd w:val="clear" w:color="auto" w:fill="auto"/>
          </w:tcPr>
          <w:p w14:paraId="595D479C" w14:textId="77777777" w:rsidR="00B94F70" w:rsidRDefault="00B94F70" w:rsidP="00B94F70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Fair Housing</w:t>
            </w:r>
          </w:p>
          <w:p w14:paraId="28903693" w14:textId="516C74C1" w:rsidR="00B94F70" w:rsidRPr="00CF173F" w:rsidRDefault="00B94F70" w:rsidP="00B94F70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Q32</w:t>
            </w:r>
          </w:p>
        </w:tc>
        <w:tc>
          <w:tcPr>
            <w:tcW w:w="5940" w:type="dxa"/>
            <w:shd w:val="clear" w:color="auto" w:fill="auto"/>
          </w:tcPr>
          <w:p w14:paraId="3F8A7BF2" w14:textId="59EBF47C" w:rsidR="00B94F70" w:rsidRPr="00C53BF1" w:rsidRDefault="00B94F70" w:rsidP="00B94F70">
            <w:pPr>
              <w:rPr>
                <w:rFonts w:ascii="Palatino Linotype" w:hAnsi="Palatino Linotype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Arial"/>
                <w:bCs/>
                <w:sz w:val="18"/>
                <w:szCs w:val="18"/>
              </w:rPr>
              <w:t>Applicant demonstrated an understanding of fair housing and indicated training attendance.</w:t>
            </w:r>
          </w:p>
        </w:tc>
        <w:tc>
          <w:tcPr>
            <w:tcW w:w="4500" w:type="dxa"/>
            <w:shd w:val="clear" w:color="auto" w:fill="auto"/>
          </w:tcPr>
          <w:p w14:paraId="4C0F0E64" w14:textId="344D419F" w:rsidR="00B94F70" w:rsidRPr="00CF173F" w:rsidRDefault="00B94F70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Applicant demonstrated clear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understanding of fair housing tenets and implementation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-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4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points</w:t>
            </w:r>
          </w:p>
          <w:p w14:paraId="78A7E7E5" w14:textId="0298BE4F" w:rsidR="00B94F70" w:rsidRPr="00CF173F" w:rsidRDefault="00B94F70" w:rsidP="00A25769">
            <w:pPr>
              <w:pStyle w:val="ListParagraph"/>
              <w:numPr>
                <w:ilvl w:val="0"/>
                <w:numId w:val="6"/>
              </w:numPr>
              <w:ind w:left="264" w:hanging="282"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Applicant demonstrated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basic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understanding of fair housing tenets and implementation and will need support to fully implement</w:t>
            </w:r>
            <w:r w:rsidR="00F43BF0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-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2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points</w:t>
            </w:r>
          </w:p>
          <w:p w14:paraId="3EC1C4E3" w14:textId="5C7826AA" w:rsidR="00B94F70" w:rsidRPr="00CF173F" w:rsidRDefault="00B94F70" w:rsidP="00B94F70">
            <w:pPr>
              <w:numPr>
                <w:ilvl w:val="0"/>
                <w:numId w:val="8"/>
              </w:numPr>
              <w:ind w:left="264" w:hanging="264"/>
              <w:contextualSpacing/>
              <w:rPr>
                <w:rFonts w:ascii="Palatino Linotype" w:hAnsi="Palatino Linotype" w:cs="Arial"/>
                <w:bCs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Applicant demonstrated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no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understanding of fair housing tenets and implementation. 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>-</w:t>
            </w:r>
            <w:r>
              <w:rPr>
                <w:rFonts w:ascii="Palatino Linotype" w:hAnsi="Palatino Linotype" w:cs="Arial"/>
                <w:bCs/>
                <w:sz w:val="18"/>
                <w:szCs w:val="18"/>
              </w:rPr>
              <w:t>0</w:t>
            </w:r>
            <w:r w:rsidRPr="00CF173F">
              <w:rPr>
                <w:rFonts w:ascii="Palatino Linotype" w:hAnsi="Palatino Linotype" w:cs="Arial"/>
                <w:bCs/>
                <w:sz w:val="18"/>
                <w:szCs w:val="18"/>
              </w:rPr>
              <w:t xml:space="preserve"> points</w:t>
            </w:r>
          </w:p>
        </w:tc>
        <w:tc>
          <w:tcPr>
            <w:tcW w:w="990" w:type="dxa"/>
          </w:tcPr>
          <w:p w14:paraId="3BD4F1F6" w14:textId="77777777" w:rsidR="00B94F70" w:rsidRPr="00CF173F" w:rsidRDefault="00B94F70" w:rsidP="00B94F70">
            <w:pPr>
              <w:jc w:val="center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  <w:tr w:rsidR="00B94F70" w14:paraId="7F6AC648" w14:textId="77777777" w:rsidTr="00145843">
        <w:tc>
          <w:tcPr>
            <w:tcW w:w="13045" w:type="dxa"/>
            <w:gridSpan w:val="4"/>
            <w:shd w:val="clear" w:color="auto" w:fill="auto"/>
          </w:tcPr>
          <w:p w14:paraId="67F00E8B" w14:textId="4274CEC5" w:rsidR="00B94F70" w:rsidRPr="00F43BF0" w:rsidRDefault="00A25769" w:rsidP="00F43BF0">
            <w:pPr>
              <w:ind w:left="66"/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Notes</w:t>
            </w:r>
            <w:r w:rsidR="00B94F70" w:rsidRPr="003751CB">
              <w:rPr>
                <w:rFonts w:ascii="Palatino Linotype" w:hAnsi="Palatino Linotype" w:cs="Arial"/>
                <w:b/>
                <w:sz w:val="18"/>
                <w:szCs w:val="18"/>
              </w:rPr>
              <w:t>:</w:t>
            </w:r>
            <w:bookmarkStart w:id="2" w:name="_GoBack"/>
            <w:bookmarkEnd w:id="2"/>
          </w:p>
        </w:tc>
      </w:tr>
      <w:tr w:rsidR="00B94F70" w:rsidRPr="009066DF" w14:paraId="0C96977B" w14:textId="77777777" w:rsidTr="00145843">
        <w:tc>
          <w:tcPr>
            <w:tcW w:w="13045" w:type="dxa"/>
            <w:gridSpan w:val="4"/>
            <w:shd w:val="clear" w:color="auto" w:fill="auto"/>
          </w:tcPr>
          <w:p w14:paraId="07C001C0" w14:textId="77777777" w:rsidR="00B94F70" w:rsidRDefault="00B94F70" w:rsidP="00B94F70">
            <w:pPr>
              <w:ind w:left="-96"/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CF173F">
              <w:rPr>
                <w:rFonts w:ascii="Palatino Linotype" w:hAnsi="Palatino Linotype" w:cs="Arial"/>
                <w:b/>
                <w:sz w:val="18"/>
                <w:szCs w:val="18"/>
              </w:rPr>
              <w:t>Total Score</w:t>
            </w:r>
          </w:p>
          <w:p w14:paraId="047160AE" w14:textId="77777777" w:rsidR="00B94F70" w:rsidRPr="00CF173F" w:rsidRDefault="00B94F70" w:rsidP="00B94F70">
            <w:pPr>
              <w:ind w:left="360"/>
              <w:rPr>
                <w:rFonts w:ascii="Palatino Linotype" w:hAnsi="Palatino Linotype" w:cs="Arial"/>
                <w:bCs/>
                <w:sz w:val="18"/>
                <w:szCs w:val="18"/>
              </w:rPr>
            </w:pPr>
          </w:p>
        </w:tc>
      </w:tr>
    </w:tbl>
    <w:p w14:paraId="51744707" w14:textId="08018616" w:rsidR="002B586D" w:rsidRDefault="002B586D" w:rsidP="000628A3">
      <w:pPr>
        <w:rPr>
          <w:rFonts w:ascii="Palatino Linotype" w:hAnsi="Palatino Linotype" w:cs="Arial"/>
          <w:b/>
          <w:sz w:val="20"/>
          <w:szCs w:val="20"/>
        </w:rPr>
      </w:pPr>
    </w:p>
    <w:p w14:paraId="4BEE1AFD" w14:textId="3C2EAEF8" w:rsidR="00CF173F" w:rsidRDefault="00CF173F" w:rsidP="000628A3">
      <w:pPr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Summary Comments:</w:t>
      </w:r>
    </w:p>
    <w:p w14:paraId="60995F3B" w14:textId="47471083" w:rsidR="00411924" w:rsidRDefault="002B586D" w:rsidP="00CF173F">
      <w:pPr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br w:type="page"/>
      </w:r>
      <w:r w:rsidR="00CF173F">
        <w:rPr>
          <w:rFonts w:ascii="Palatino Linotype" w:hAnsi="Palatino Linotype" w:cs="Arial"/>
          <w:b/>
          <w:sz w:val="20"/>
          <w:szCs w:val="20"/>
        </w:rPr>
        <w:lastRenderedPageBreak/>
        <w:t>S</w:t>
      </w:r>
      <w:r w:rsidR="00411924">
        <w:rPr>
          <w:rFonts w:ascii="Palatino Linotype" w:hAnsi="Palatino Linotype" w:cs="Arial"/>
          <w:b/>
          <w:sz w:val="20"/>
          <w:szCs w:val="20"/>
        </w:rPr>
        <w:t>ummary Scoring Matrix</w:t>
      </w:r>
    </w:p>
    <w:p w14:paraId="2253CA7F" w14:textId="77777777" w:rsidR="00411924" w:rsidRDefault="00411924">
      <w:pPr>
        <w:jc w:val="both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TableGrid"/>
        <w:tblW w:w="8640" w:type="dxa"/>
        <w:tblInd w:w="625" w:type="dxa"/>
        <w:tblLook w:val="04A0" w:firstRow="1" w:lastRow="0" w:firstColumn="1" w:lastColumn="0" w:noHBand="0" w:noVBand="1"/>
      </w:tblPr>
      <w:tblGrid>
        <w:gridCol w:w="4050"/>
        <w:gridCol w:w="2070"/>
        <w:gridCol w:w="2520"/>
      </w:tblGrid>
      <w:tr w:rsidR="00B94F70" w:rsidRPr="00813E1D" w14:paraId="7E24FE62" w14:textId="066FA90F" w:rsidTr="00B94F70">
        <w:tc>
          <w:tcPr>
            <w:tcW w:w="4050" w:type="dxa"/>
          </w:tcPr>
          <w:p w14:paraId="6E64ABDE" w14:textId="77777777" w:rsidR="00B94F70" w:rsidRPr="00813E1D" w:rsidRDefault="00B94F70" w:rsidP="0086591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13E1D">
              <w:rPr>
                <w:rFonts w:ascii="Palatino Linotype" w:hAnsi="Palatino Linotype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2070" w:type="dxa"/>
          </w:tcPr>
          <w:p w14:paraId="58D3AA46" w14:textId="77777777" w:rsidR="00B94F70" w:rsidRDefault="00B94F70" w:rsidP="0086591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13E1D">
              <w:rPr>
                <w:rFonts w:ascii="Palatino Linotype" w:hAnsi="Palatino Linotype"/>
                <w:b/>
                <w:bCs/>
                <w:sz w:val="20"/>
                <w:szCs w:val="20"/>
              </w:rPr>
              <w:t>Maximum Points</w:t>
            </w:r>
          </w:p>
          <w:p w14:paraId="4B9B43EF" w14:textId="04B106D5" w:rsidR="00B94F70" w:rsidRDefault="00B94F70" w:rsidP="00FC7F6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For Bonus Projects or </w:t>
            </w:r>
          </w:p>
          <w:p w14:paraId="734B8A5A" w14:textId="15D0B8D7" w:rsidR="00B94F70" w:rsidRPr="00813E1D" w:rsidRDefault="00B94F70" w:rsidP="00FC7F6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DV Bonus Projects</w:t>
            </w:r>
          </w:p>
          <w:p w14:paraId="27226161" w14:textId="3612BF5B" w:rsidR="00B94F70" w:rsidRPr="00813E1D" w:rsidRDefault="00B94F70" w:rsidP="0086591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04B54B91" w14:textId="5CD6FE4F" w:rsidR="00B94F70" w:rsidRPr="00813E1D" w:rsidRDefault="00B94F70" w:rsidP="0086591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Maximum Points for DV Bonus SSO-CE </w:t>
            </w:r>
          </w:p>
        </w:tc>
      </w:tr>
      <w:tr w:rsidR="00B94F70" w:rsidRPr="00813E1D" w14:paraId="635E3071" w14:textId="3A20A61C" w:rsidTr="00B94F70">
        <w:tc>
          <w:tcPr>
            <w:tcW w:w="4050" w:type="dxa"/>
          </w:tcPr>
          <w:p w14:paraId="0C3BEB28" w14:textId="5B4B6C0E" w:rsidR="00B94F70" w:rsidRPr="00813E1D" w:rsidRDefault="00B94F70" w:rsidP="00FC7F6C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Threshold</w:t>
            </w:r>
          </w:p>
        </w:tc>
        <w:tc>
          <w:tcPr>
            <w:tcW w:w="2070" w:type="dxa"/>
          </w:tcPr>
          <w:p w14:paraId="71B90E15" w14:textId="373A8F04" w:rsidR="00B94F70" w:rsidRPr="00813E1D" w:rsidRDefault="00B94F70" w:rsidP="00FC7F6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14:paraId="11914F00" w14:textId="409ABAA1" w:rsidR="00B94F70" w:rsidRDefault="00B94F70" w:rsidP="00FC7F6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3</w:t>
            </w:r>
          </w:p>
        </w:tc>
      </w:tr>
      <w:tr w:rsidR="00B94F70" w:rsidRPr="00813E1D" w14:paraId="7B73C350" w14:textId="77777777" w:rsidTr="00B94F70">
        <w:tc>
          <w:tcPr>
            <w:tcW w:w="4050" w:type="dxa"/>
          </w:tcPr>
          <w:p w14:paraId="59FB25EA" w14:textId="4FC29038" w:rsidR="00B94F70" w:rsidRDefault="00B94F70" w:rsidP="00FC7F6C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Involvement in LCEH</w:t>
            </w:r>
          </w:p>
        </w:tc>
        <w:tc>
          <w:tcPr>
            <w:tcW w:w="2070" w:type="dxa"/>
          </w:tcPr>
          <w:p w14:paraId="12EA5E8C" w14:textId="0742FAE4" w:rsidR="00B94F70" w:rsidRDefault="00B94F70" w:rsidP="00FC7F6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14:paraId="4439E0D9" w14:textId="68A4778D" w:rsidR="00B94F70" w:rsidRDefault="00B94F70" w:rsidP="00FC7F6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2</w:t>
            </w:r>
          </w:p>
        </w:tc>
      </w:tr>
      <w:tr w:rsidR="00B94F70" w:rsidRPr="00813E1D" w14:paraId="0CD203BC" w14:textId="77777777" w:rsidTr="00B94F70">
        <w:tc>
          <w:tcPr>
            <w:tcW w:w="4050" w:type="dxa"/>
          </w:tcPr>
          <w:p w14:paraId="54FE998E" w14:textId="63EA55EC" w:rsidR="00B94F70" w:rsidRDefault="00B94F70" w:rsidP="00FC7F6C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HMIS and Comparable Database</w:t>
            </w:r>
          </w:p>
        </w:tc>
        <w:tc>
          <w:tcPr>
            <w:tcW w:w="2070" w:type="dxa"/>
          </w:tcPr>
          <w:p w14:paraId="4655C6AF" w14:textId="2FEF37F8" w:rsidR="00B94F70" w:rsidRDefault="00B94F70" w:rsidP="00FC7F6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63B40934" w14:textId="60D687C6" w:rsidR="00B94F70" w:rsidRDefault="00B94F70" w:rsidP="00FC7F6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</w:tr>
      <w:tr w:rsidR="00B94F70" w:rsidRPr="00813E1D" w14:paraId="4FA106BD" w14:textId="3D581289" w:rsidTr="00B94F70">
        <w:tc>
          <w:tcPr>
            <w:tcW w:w="4050" w:type="dxa"/>
          </w:tcPr>
          <w:p w14:paraId="5844D366" w14:textId="63212786" w:rsidR="00B94F70" w:rsidRPr="00813E1D" w:rsidRDefault="00B94F70" w:rsidP="00FC7F6C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Organization Overview and Project Description</w:t>
            </w:r>
          </w:p>
        </w:tc>
        <w:tc>
          <w:tcPr>
            <w:tcW w:w="2070" w:type="dxa"/>
          </w:tcPr>
          <w:p w14:paraId="636ECC97" w14:textId="34404BCA" w:rsidR="00B94F70" w:rsidRPr="00813E1D" w:rsidRDefault="00B94F70" w:rsidP="00FC7F6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14:paraId="76CBEBD5" w14:textId="6FEAFF67" w:rsidR="00B94F70" w:rsidRDefault="00B94F70" w:rsidP="00FC7F6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8</w:t>
            </w:r>
          </w:p>
        </w:tc>
      </w:tr>
      <w:tr w:rsidR="00B94F70" w:rsidRPr="00813E1D" w14:paraId="7010BE95" w14:textId="77777777" w:rsidTr="00B94F70">
        <w:tc>
          <w:tcPr>
            <w:tcW w:w="4050" w:type="dxa"/>
          </w:tcPr>
          <w:p w14:paraId="6E856C4C" w14:textId="1DACF67B" w:rsidR="00B94F70" w:rsidRDefault="00B94F70" w:rsidP="00B94F70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Project Description-Leverage of Housing and/or Healthcare Resources</w:t>
            </w:r>
          </w:p>
        </w:tc>
        <w:tc>
          <w:tcPr>
            <w:tcW w:w="2070" w:type="dxa"/>
          </w:tcPr>
          <w:p w14:paraId="0F988344" w14:textId="0F789A9D" w:rsidR="00B94F70" w:rsidRDefault="00B94F70" w:rsidP="00B94F70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68F091A8" w14:textId="20D028EB" w:rsidR="00B94F70" w:rsidRDefault="00B94F70" w:rsidP="00B94F70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NA</w:t>
            </w:r>
          </w:p>
        </w:tc>
      </w:tr>
      <w:tr w:rsidR="004B1B1B" w:rsidRPr="00813E1D" w14:paraId="5D2331EC" w14:textId="77777777" w:rsidTr="00B94F70">
        <w:tc>
          <w:tcPr>
            <w:tcW w:w="4050" w:type="dxa"/>
          </w:tcPr>
          <w:p w14:paraId="5A617E3E" w14:textId="1DB53EDB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Need for the project</w:t>
            </w:r>
          </w:p>
        </w:tc>
        <w:tc>
          <w:tcPr>
            <w:tcW w:w="2070" w:type="dxa"/>
          </w:tcPr>
          <w:p w14:paraId="6934E6EA" w14:textId="4D392B2E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2D8B8968" w14:textId="253A5276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</w:tr>
      <w:tr w:rsidR="004B1B1B" w:rsidRPr="00813E1D" w14:paraId="771A3764" w14:textId="77777777" w:rsidTr="00B94F70">
        <w:tc>
          <w:tcPr>
            <w:tcW w:w="4050" w:type="dxa"/>
          </w:tcPr>
          <w:p w14:paraId="4946709C" w14:textId="07EBD8CF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Project Description unserved/underserved area </w:t>
            </w:r>
          </w:p>
        </w:tc>
        <w:tc>
          <w:tcPr>
            <w:tcW w:w="2070" w:type="dxa"/>
          </w:tcPr>
          <w:p w14:paraId="2E5ADC5A" w14:textId="7F5E3C8B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6EC42DB4" w14:textId="7D340EF7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6</w:t>
            </w:r>
          </w:p>
        </w:tc>
      </w:tr>
      <w:tr w:rsidR="004B1B1B" w:rsidRPr="00813E1D" w14:paraId="091A69DE" w14:textId="77777777" w:rsidTr="00B94F70">
        <w:tc>
          <w:tcPr>
            <w:tcW w:w="4050" w:type="dxa"/>
          </w:tcPr>
          <w:p w14:paraId="533FE870" w14:textId="2D79953F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Coordinated Entry/Case Conferencing</w:t>
            </w:r>
          </w:p>
        </w:tc>
        <w:tc>
          <w:tcPr>
            <w:tcW w:w="2070" w:type="dxa"/>
          </w:tcPr>
          <w:p w14:paraId="55C4E0EF" w14:textId="2C5F6A9A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14:paraId="7CF61F44" w14:textId="5084BC40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8</w:t>
            </w:r>
          </w:p>
        </w:tc>
      </w:tr>
      <w:tr w:rsidR="004B1B1B" w:rsidRPr="00813E1D" w14:paraId="3E73631F" w14:textId="77777777" w:rsidTr="00B94F70">
        <w:tc>
          <w:tcPr>
            <w:tcW w:w="4050" w:type="dxa"/>
          </w:tcPr>
          <w:p w14:paraId="127FDA76" w14:textId="645352F1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>Move to safe, affordable housing</w:t>
            </w:r>
          </w:p>
        </w:tc>
        <w:tc>
          <w:tcPr>
            <w:tcW w:w="2070" w:type="dxa"/>
          </w:tcPr>
          <w:p w14:paraId="4DECAD98" w14:textId="7A00B55F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0BCC7A10" w14:textId="432EBF73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</w:tr>
      <w:tr w:rsidR="004B1B1B" w:rsidRPr="00813E1D" w14:paraId="46706232" w14:textId="77777777" w:rsidTr="00B94F70">
        <w:tc>
          <w:tcPr>
            <w:tcW w:w="4050" w:type="dxa"/>
          </w:tcPr>
          <w:p w14:paraId="6B8B3368" w14:textId="6E5E0B4A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Housing Affordability not applicable to SSO-CE</w:t>
            </w:r>
          </w:p>
        </w:tc>
        <w:tc>
          <w:tcPr>
            <w:tcW w:w="2070" w:type="dxa"/>
          </w:tcPr>
          <w:p w14:paraId="5640150A" w14:textId="32FF6B6D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73740F00" w14:textId="347C3858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NA</w:t>
            </w:r>
          </w:p>
        </w:tc>
      </w:tr>
      <w:tr w:rsidR="004B1B1B" w:rsidRPr="00813E1D" w14:paraId="4D2D70A5" w14:textId="77777777" w:rsidTr="00B94F70">
        <w:tc>
          <w:tcPr>
            <w:tcW w:w="4050" w:type="dxa"/>
          </w:tcPr>
          <w:p w14:paraId="23446A57" w14:textId="041DB2CF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Landlord/Property Management</w:t>
            </w:r>
          </w:p>
        </w:tc>
        <w:tc>
          <w:tcPr>
            <w:tcW w:w="2070" w:type="dxa"/>
          </w:tcPr>
          <w:p w14:paraId="12B05214" w14:textId="6C91FE56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11498985" w14:textId="0502066D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NA</w:t>
            </w:r>
          </w:p>
        </w:tc>
      </w:tr>
      <w:tr w:rsidR="004B1B1B" w:rsidRPr="00813E1D" w14:paraId="3D8F3C75" w14:textId="082330F6" w:rsidTr="00B94F70">
        <w:tc>
          <w:tcPr>
            <w:tcW w:w="4050" w:type="dxa"/>
          </w:tcPr>
          <w:p w14:paraId="04F5B2D7" w14:textId="2845CC6C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Housing First</w:t>
            </w:r>
          </w:p>
        </w:tc>
        <w:tc>
          <w:tcPr>
            <w:tcW w:w="2070" w:type="dxa"/>
          </w:tcPr>
          <w:p w14:paraId="60DA9B93" w14:textId="18C00202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14:paraId="4919F41B" w14:textId="29E871BC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8</w:t>
            </w:r>
          </w:p>
        </w:tc>
      </w:tr>
      <w:tr w:rsidR="004B1B1B" w:rsidRPr="00813E1D" w14:paraId="4E52032F" w14:textId="03B68621" w:rsidTr="00B94F70">
        <w:tc>
          <w:tcPr>
            <w:tcW w:w="4050" w:type="dxa"/>
          </w:tcPr>
          <w:p w14:paraId="76C08EF0" w14:textId="06AD5DF7" w:rsidR="004B1B1B" w:rsidRPr="00813E1D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Justice, Equity, Inclusion, Diversity</w:t>
            </w:r>
          </w:p>
        </w:tc>
        <w:tc>
          <w:tcPr>
            <w:tcW w:w="2070" w:type="dxa"/>
          </w:tcPr>
          <w:p w14:paraId="543872B7" w14:textId="3FDC1FE2" w:rsidR="004B1B1B" w:rsidRPr="00813E1D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14:paraId="0C445D0F" w14:textId="5C89B3E9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10</w:t>
            </w:r>
          </w:p>
        </w:tc>
      </w:tr>
      <w:tr w:rsidR="004B1B1B" w:rsidRPr="00813E1D" w14:paraId="5FEBEB49" w14:textId="7CD0F1B6" w:rsidTr="00B94F70">
        <w:tc>
          <w:tcPr>
            <w:tcW w:w="4050" w:type="dxa"/>
          </w:tcPr>
          <w:p w14:paraId="015A39EF" w14:textId="04BE6E15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Permanent Housing</w:t>
            </w:r>
          </w:p>
        </w:tc>
        <w:tc>
          <w:tcPr>
            <w:tcW w:w="2070" w:type="dxa"/>
          </w:tcPr>
          <w:p w14:paraId="7D6D29DC" w14:textId="1891DC38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14:paraId="76D5C7ED" w14:textId="72575463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8</w:t>
            </w:r>
          </w:p>
        </w:tc>
      </w:tr>
      <w:tr w:rsidR="004B1B1B" w:rsidRPr="00813E1D" w14:paraId="4DB241C7" w14:textId="0263D633" w:rsidTr="00B94F70">
        <w:tc>
          <w:tcPr>
            <w:tcW w:w="4050" w:type="dxa"/>
          </w:tcPr>
          <w:p w14:paraId="733F329C" w14:textId="05465C05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Mainstream Resources</w:t>
            </w:r>
          </w:p>
        </w:tc>
        <w:tc>
          <w:tcPr>
            <w:tcW w:w="2070" w:type="dxa"/>
          </w:tcPr>
          <w:p w14:paraId="5A857A50" w14:textId="421FE3A8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4B1D02D2" w14:textId="7F331044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</w:tr>
      <w:tr w:rsidR="004B1B1B" w:rsidRPr="00813E1D" w14:paraId="465CB7B1" w14:textId="6CE4B602" w:rsidTr="00B94F70">
        <w:tc>
          <w:tcPr>
            <w:tcW w:w="4050" w:type="dxa"/>
          </w:tcPr>
          <w:p w14:paraId="66B85D39" w14:textId="16CA72A0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2070" w:type="dxa"/>
          </w:tcPr>
          <w:p w14:paraId="49DD3590" w14:textId="054465A9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1D274A90" w14:textId="62D7D64E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</w:tr>
      <w:tr w:rsidR="004B1B1B" w:rsidRPr="00813E1D" w14:paraId="31A6ABB7" w14:textId="07643615" w:rsidTr="00B94F70">
        <w:tc>
          <w:tcPr>
            <w:tcW w:w="4050" w:type="dxa"/>
          </w:tcPr>
          <w:p w14:paraId="56071AA3" w14:textId="2FE463DA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Employment</w:t>
            </w:r>
          </w:p>
        </w:tc>
        <w:tc>
          <w:tcPr>
            <w:tcW w:w="2070" w:type="dxa"/>
          </w:tcPr>
          <w:p w14:paraId="6995C4AA" w14:textId="67D76A33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2A7B66D9" w14:textId="3681516D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</w:tr>
      <w:tr w:rsidR="004B1B1B" w:rsidRPr="00813E1D" w14:paraId="4ABF7B59" w14:textId="5B25548B" w:rsidTr="00B94F70">
        <w:tc>
          <w:tcPr>
            <w:tcW w:w="4050" w:type="dxa"/>
          </w:tcPr>
          <w:p w14:paraId="08F23104" w14:textId="1C8208F2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Insurance/SSDI/SOAR</w:t>
            </w:r>
          </w:p>
        </w:tc>
        <w:tc>
          <w:tcPr>
            <w:tcW w:w="2070" w:type="dxa"/>
          </w:tcPr>
          <w:p w14:paraId="4E4F1402" w14:textId="5DFDD236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42293DCD" w14:textId="7A35C6D1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</w:tr>
      <w:tr w:rsidR="004B1B1B" w:rsidRPr="00813E1D" w14:paraId="4D0A3B41" w14:textId="4334AB21" w:rsidTr="00B94F70">
        <w:tc>
          <w:tcPr>
            <w:tcW w:w="4050" w:type="dxa"/>
          </w:tcPr>
          <w:p w14:paraId="2A7A3A74" w14:textId="7861140D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Survivors of Domestic Violence</w:t>
            </w:r>
          </w:p>
        </w:tc>
        <w:tc>
          <w:tcPr>
            <w:tcW w:w="2070" w:type="dxa"/>
          </w:tcPr>
          <w:p w14:paraId="2E2142BE" w14:textId="0D5DC8BF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14:paraId="5695D9AB" w14:textId="6F76270A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6</w:t>
            </w:r>
          </w:p>
        </w:tc>
      </w:tr>
      <w:tr w:rsidR="004B1B1B" w:rsidRPr="00813E1D" w14:paraId="1CCC1645" w14:textId="77777777" w:rsidTr="00B94F70">
        <w:tc>
          <w:tcPr>
            <w:tcW w:w="4050" w:type="dxa"/>
          </w:tcPr>
          <w:p w14:paraId="30B86BAE" w14:textId="5B027E24" w:rsidR="004B1B1B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Fair Housing</w:t>
            </w:r>
          </w:p>
        </w:tc>
        <w:tc>
          <w:tcPr>
            <w:tcW w:w="2070" w:type="dxa"/>
          </w:tcPr>
          <w:p w14:paraId="2E07CA8E" w14:textId="03DD7435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7BF262FA" w14:textId="6E1422E6" w:rsidR="004B1B1B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4</w:t>
            </w:r>
          </w:p>
        </w:tc>
      </w:tr>
      <w:tr w:rsidR="004B1B1B" w:rsidRPr="00813E1D" w14:paraId="42FC683E" w14:textId="4DCC564D" w:rsidTr="00B94F70">
        <w:tc>
          <w:tcPr>
            <w:tcW w:w="4050" w:type="dxa"/>
          </w:tcPr>
          <w:p w14:paraId="67C20033" w14:textId="7FBC692E" w:rsidR="004B1B1B" w:rsidRPr="00813E1D" w:rsidRDefault="004B1B1B" w:rsidP="004B1B1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70" w:type="dxa"/>
          </w:tcPr>
          <w:p w14:paraId="188E9F90" w14:textId="0410702A" w:rsidR="004B1B1B" w:rsidRPr="00813E1D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2520" w:type="dxa"/>
          </w:tcPr>
          <w:p w14:paraId="3317B85E" w14:textId="251F0232" w:rsidR="004B1B1B" w:rsidRPr="00813E1D" w:rsidRDefault="004B1B1B" w:rsidP="004B1B1B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91</w:t>
            </w:r>
          </w:p>
        </w:tc>
      </w:tr>
    </w:tbl>
    <w:p w14:paraId="764F3051" w14:textId="77777777" w:rsidR="00C479E7" w:rsidRPr="009066DF" w:rsidRDefault="00C479E7" w:rsidP="000628A3">
      <w:pPr>
        <w:rPr>
          <w:rFonts w:ascii="Palatino Linotype" w:hAnsi="Palatino Linotype" w:cs="Arial"/>
          <w:b/>
          <w:sz w:val="20"/>
          <w:szCs w:val="20"/>
        </w:rPr>
      </w:pPr>
    </w:p>
    <w:sectPr w:rsidR="00C479E7" w:rsidRPr="009066DF" w:rsidSect="00CF173F">
      <w:footerReference w:type="even" r:id="rId7"/>
      <w:footerReference w:type="default" r:id="rId8"/>
      <w:pgSz w:w="15840" w:h="12240" w:orient="landscape" w:code="1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5A669" w14:textId="77777777" w:rsidR="00D25AFE" w:rsidRDefault="00D25AFE" w:rsidP="004004DF">
      <w:r>
        <w:separator/>
      </w:r>
    </w:p>
  </w:endnote>
  <w:endnote w:type="continuationSeparator" w:id="0">
    <w:p w14:paraId="02E81EE7" w14:textId="77777777" w:rsidR="00D25AFE" w:rsidRDefault="00D25AFE" w:rsidP="0040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24D0" w14:textId="30F0C1B1" w:rsidR="00EA5C0B" w:rsidRDefault="00773ECE" w:rsidP="00F45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33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F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26EFDAE" w14:textId="77777777" w:rsidR="00EA5C0B" w:rsidRDefault="00EA5C0B" w:rsidP="00D872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4302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A6755" w14:textId="711B27BA" w:rsidR="00E74F22" w:rsidRDefault="00E74F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B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63D82" w14:textId="77777777" w:rsidR="00D25AFE" w:rsidRDefault="00D25AFE" w:rsidP="004004DF">
      <w:r>
        <w:separator/>
      </w:r>
    </w:p>
  </w:footnote>
  <w:footnote w:type="continuationSeparator" w:id="0">
    <w:p w14:paraId="280DEEEA" w14:textId="77777777" w:rsidR="00D25AFE" w:rsidRDefault="00D25AFE" w:rsidP="0040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32A"/>
    <w:multiLevelType w:val="hybridMultilevel"/>
    <w:tmpl w:val="855491F2"/>
    <w:lvl w:ilvl="0" w:tplc="2FF662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2090"/>
    <w:multiLevelType w:val="hybridMultilevel"/>
    <w:tmpl w:val="EB9C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4864"/>
    <w:multiLevelType w:val="hybridMultilevel"/>
    <w:tmpl w:val="D7CC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4F5F"/>
    <w:multiLevelType w:val="hybridMultilevel"/>
    <w:tmpl w:val="563A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2F4D"/>
    <w:multiLevelType w:val="hybridMultilevel"/>
    <w:tmpl w:val="6FDCA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92EF8"/>
    <w:multiLevelType w:val="hybridMultilevel"/>
    <w:tmpl w:val="9608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B1884"/>
    <w:multiLevelType w:val="hybridMultilevel"/>
    <w:tmpl w:val="8B1E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F6EA1"/>
    <w:multiLevelType w:val="hybridMultilevel"/>
    <w:tmpl w:val="C076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1D05"/>
    <w:multiLevelType w:val="hybridMultilevel"/>
    <w:tmpl w:val="D742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44384"/>
    <w:multiLevelType w:val="hybridMultilevel"/>
    <w:tmpl w:val="BAFC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96774"/>
    <w:multiLevelType w:val="hybridMultilevel"/>
    <w:tmpl w:val="144AE02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9153631"/>
    <w:multiLevelType w:val="hybridMultilevel"/>
    <w:tmpl w:val="8A92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A7BF7"/>
    <w:multiLevelType w:val="hybridMultilevel"/>
    <w:tmpl w:val="F29E55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1C5CA4"/>
    <w:multiLevelType w:val="hybridMultilevel"/>
    <w:tmpl w:val="9908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F36AD"/>
    <w:multiLevelType w:val="hybridMultilevel"/>
    <w:tmpl w:val="82F42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C343FE"/>
    <w:multiLevelType w:val="hybridMultilevel"/>
    <w:tmpl w:val="6006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F66A0"/>
    <w:multiLevelType w:val="hybridMultilevel"/>
    <w:tmpl w:val="2382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3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7B"/>
    <w:rsid w:val="00012039"/>
    <w:rsid w:val="0002473F"/>
    <w:rsid w:val="0005286E"/>
    <w:rsid w:val="000628A3"/>
    <w:rsid w:val="000773BB"/>
    <w:rsid w:val="00080776"/>
    <w:rsid w:val="00083C05"/>
    <w:rsid w:val="00086202"/>
    <w:rsid w:val="000A1B22"/>
    <w:rsid w:val="000A3267"/>
    <w:rsid w:val="000D22E6"/>
    <w:rsid w:val="00101351"/>
    <w:rsid w:val="001165CB"/>
    <w:rsid w:val="00125296"/>
    <w:rsid w:val="00142D30"/>
    <w:rsid w:val="0014401B"/>
    <w:rsid w:val="00144C9F"/>
    <w:rsid w:val="00145843"/>
    <w:rsid w:val="001477C9"/>
    <w:rsid w:val="00147FCC"/>
    <w:rsid w:val="0015483E"/>
    <w:rsid w:val="00180372"/>
    <w:rsid w:val="00181288"/>
    <w:rsid w:val="00185B89"/>
    <w:rsid w:val="00190E95"/>
    <w:rsid w:val="001969AF"/>
    <w:rsid w:val="00196B96"/>
    <w:rsid w:val="001B0CC4"/>
    <w:rsid w:val="001B64F3"/>
    <w:rsid w:val="001D792C"/>
    <w:rsid w:val="001E5D34"/>
    <w:rsid w:val="001E6610"/>
    <w:rsid w:val="001F63E5"/>
    <w:rsid w:val="002134C3"/>
    <w:rsid w:val="0022323F"/>
    <w:rsid w:val="00223E9F"/>
    <w:rsid w:val="00233A6D"/>
    <w:rsid w:val="00234B81"/>
    <w:rsid w:val="00242253"/>
    <w:rsid w:val="00257903"/>
    <w:rsid w:val="00273F2A"/>
    <w:rsid w:val="002B35FE"/>
    <w:rsid w:val="002B54E7"/>
    <w:rsid w:val="002B586D"/>
    <w:rsid w:val="002D2D2A"/>
    <w:rsid w:val="002D3757"/>
    <w:rsid w:val="002D5EE4"/>
    <w:rsid w:val="002D62C5"/>
    <w:rsid w:val="003039EF"/>
    <w:rsid w:val="003060E2"/>
    <w:rsid w:val="003074FD"/>
    <w:rsid w:val="003136DF"/>
    <w:rsid w:val="00332135"/>
    <w:rsid w:val="003414EE"/>
    <w:rsid w:val="00353B8E"/>
    <w:rsid w:val="00354A82"/>
    <w:rsid w:val="003706B5"/>
    <w:rsid w:val="00370EBF"/>
    <w:rsid w:val="003751CB"/>
    <w:rsid w:val="00385837"/>
    <w:rsid w:val="003911B8"/>
    <w:rsid w:val="00393AB3"/>
    <w:rsid w:val="00395963"/>
    <w:rsid w:val="0039658A"/>
    <w:rsid w:val="003A2863"/>
    <w:rsid w:val="003D4186"/>
    <w:rsid w:val="003E12A9"/>
    <w:rsid w:val="003F43A7"/>
    <w:rsid w:val="004004DF"/>
    <w:rsid w:val="00402E8B"/>
    <w:rsid w:val="00405401"/>
    <w:rsid w:val="00411924"/>
    <w:rsid w:val="00413C99"/>
    <w:rsid w:val="0042552F"/>
    <w:rsid w:val="00426344"/>
    <w:rsid w:val="00426C85"/>
    <w:rsid w:val="0043291A"/>
    <w:rsid w:val="00443F23"/>
    <w:rsid w:val="004462EE"/>
    <w:rsid w:val="00472E40"/>
    <w:rsid w:val="00486601"/>
    <w:rsid w:val="00496048"/>
    <w:rsid w:val="004A0F25"/>
    <w:rsid w:val="004A1BB1"/>
    <w:rsid w:val="004A314F"/>
    <w:rsid w:val="004A3288"/>
    <w:rsid w:val="004A32F9"/>
    <w:rsid w:val="004A4D33"/>
    <w:rsid w:val="004B1B1B"/>
    <w:rsid w:val="004B3043"/>
    <w:rsid w:val="004D63DE"/>
    <w:rsid w:val="004E11EA"/>
    <w:rsid w:val="00502752"/>
    <w:rsid w:val="00521B38"/>
    <w:rsid w:val="00532FAB"/>
    <w:rsid w:val="00541022"/>
    <w:rsid w:val="00571095"/>
    <w:rsid w:val="0057676D"/>
    <w:rsid w:val="005957C2"/>
    <w:rsid w:val="00595B5A"/>
    <w:rsid w:val="005A35F4"/>
    <w:rsid w:val="005A4E0B"/>
    <w:rsid w:val="005B4F26"/>
    <w:rsid w:val="005C1E59"/>
    <w:rsid w:val="005D7171"/>
    <w:rsid w:val="005E2662"/>
    <w:rsid w:val="005E6AEF"/>
    <w:rsid w:val="005E7872"/>
    <w:rsid w:val="005F0C16"/>
    <w:rsid w:val="006005CE"/>
    <w:rsid w:val="0060792A"/>
    <w:rsid w:val="00622C43"/>
    <w:rsid w:val="00626570"/>
    <w:rsid w:val="00627AF1"/>
    <w:rsid w:val="00632F88"/>
    <w:rsid w:val="006408F1"/>
    <w:rsid w:val="00646D16"/>
    <w:rsid w:val="00660659"/>
    <w:rsid w:val="00663939"/>
    <w:rsid w:val="00672C9E"/>
    <w:rsid w:val="006751C6"/>
    <w:rsid w:val="006863B6"/>
    <w:rsid w:val="00686EDB"/>
    <w:rsid w:val="006A092A"/>
    <w:rsid w:val="006A1650"/>
    <w:rsid w:val="006B27F2"/>
    <w:rsid w:val="007069DE"/>
    <w:rsid w:val="00720D39"/>
    <w:rsid w:val="007250D7"/>
    <w:rsid w:val="007417B0"/>
    <w:rsid w:val="00744370"/>
    <w:rsid w:val="00750574"/>
    <w:rsid w:val="00772761"/>
    <w:rsid w:val="00773ECE"/>
    <w:rsid w:val="007862F6"/>
    <w:rsid w:val="00791F5B"/>
    <w:rsid w:val="0079498B"/>
    <w:rsid w:val="007C0CE8"/>
    <w:rsid w:val="007C0FCC"/>
    <w:rsid w:val="007C3A4E"/>
    <w:rsid w:val="007F692A"/>
    <w:rsid w:val="007F7DA9"/>
    <w:rsid w:val="00810862"/>
    <w:rsid w:val="00811E89"/>
    <w:rsid w:val="00813165"/>
    <w:rsid w:val="00823B81"/>
    <w:rsid w:val="0083131F"/>
    <w:rsid w:val="008361FE"/>
    <w:rsid w:val="008403CA"/>
    <w:rsid w:val="0084071D"/>
    <w:rsid w:val="00846018"/>
    <w:rsid w:val="00851487"/>
    <w:rsid w:val="0085265A"/>
    <w:rsid w:val="00854FAF"/>
    <w:rsid w:val="008579E8"/>
    <w:rsid w:val="0088056A"/>
    <w:rsid w:val="008951AD"/>
    <w:rsid w:val="008A767C"/>
    <w:rsid w:val="008C62E6"/>
    <w:rsid w:val="008C698F"/>
    <w:rsid w:val="008D03A0"/>
    <w:rsid w:val="008D5E99"/>
    <w:rsid w:val="008E4F04"/>
    <w:rsid w:val="00905E6D"/>
    <w:rsid w:val="009066DF"/>
    <w:rsid w:val="009557B0"/>
    <w:rsid w:val="009708DF"/>
    <w:rsid w:val="009738F9"/>
    <w:rsid w:val="00974E69"/>
    <w:rsid w:val="009848A9"/>
    <w:rsid w:val="00993E40"/>
    <w:rsid w:val="00995B24"/>
    <w:rsid w:val="00995EDE"/>
    <w:rsid w:val="00997FA8"/>
    <w:rsid w:val="009A0FB8"/>
    <w:rsid w:val="009B1027"/>
    <w:rsid w:val="009B1394"/>
    <w:rsid w:val="009B52FB"/>
    <w:rsid w:val="009C4FE0"/>
    <w:rsid w:val="009D4E78"/>
    <w:rsid w:val="009E7C72"/>
    <w:rsid w:val="00A005BA"/>
    <w:rsid w:val="00A112FA"/>
    <w:rsid w:val="00A11B40"/>
    <w:rsid w:val="00A124F1"/>
    <w:rsid w:val="00A13391"/>
    <w:rsid w:val="00A217CE"/>
    <w:rsid w:val="00A25769"/>
    <w:rsid w:val="00A27891"/>
    <w:rsid w:val="00A309E2"/>
    <w:rsid w:val="00A3474D"/>
    <w:rsid w:val="00A350D5"/>
    <w:rsid w:val="00A354CC"/>
    <w:rsid w:val="00A41E86"/>
    <w:rsid w:val="00A6027C"/>
    <w:rsid w:val="00A63EE7"/>
    <w:rsid w:val="00A65732"/>
    <w:rsid w:val="00A67019"/>
    <w:rsid w:val="00A77CF0"/>
    <w:rsid w:val="00A91BB6"/>
    <w:rsid w:val="00AB1F92"/>
    <w:rsid w:val="00AB46D8"/>
    <w:rsid w:val="00AC5589"/>
    <w:rsid w:val="00AD0CBF"/>
    <w:rsid w:val="00AD494D"/>
    <w:rsid w:val="00AE11A9"/>
    <w:rsid w:val="00AF5B70"/>
    <w:rsid w:val="00B10E3D"/>
    <w:rsid w:val="00B23C41"/>
    <w:rsid w:val="00B269E2"/>
    <w:rsid w:val="00B36D24"/>
    <w:rsid w:val="00B529FC"/>
    <w:rsid w:val="00B61AD1"/>
    <w:rsid w:val="00B74F3F"/>
    <w:rsid w:val="00B76139"/>
    <w:rsid w:val="00B8392E"/>
    <w:rsid w:val="00B90984"/>
    <w:rsid w:val="00B94F70"/>
    <w:rsid w:val="00BA02C6"/>
    <w:rsid w:val="00BA74D6"/>
    <w:rsid w:val="00BB05FF"/>
    <w:rsid w:val="00BC2382"/>
    <w:rsid w:val="00BD2917"/>
    <w:rsid w:val="00BE1F8D"/>
    <w:rsid w:val="00BE2E19"/>
    <w:rsid w:val="00C03F61"/>
    <w:rsid w:val="00C23380"/>
    <w:rsid w:val="00C2566D"/>
    <w:rsid w:val="00C36449"/>
    <w:rsid w:val="00C479E7"/>
    <w:rsid w:val="00C53BF1"/>
    <w:rsid w:val="00C65B78"/>
    <w:rsid w:val="00C81F65"/>
    <w:rsid w:val="00C9313C"/>
    <w:rsid w:val="00C94E1D"/>
    <w:rsid w:val="00CB4C40"/>
    <w:rsid w:val="00CB53B6"/>
    <w:rsid w:val="00CC1241"/>
    <w:rsid w:val="00CD0FBF"/>
    <w:rsid w:val="00CD60EC"/>
    <w:rsid w:val="00CE22DF"/>
    <w:rsid w:val="00CE5677"/>
    <w:rsid w:val="00CF173F"/>
    <w:rsid w:val="00CF7734"/>
    <w:rsid w:val="00D012F3"/>
    <w:rsid w:val="00D05C44"/>
    <w:rsid w:val="00D0708C"/>
    <w:rsid w:val="00D115BF"/>
    <w:rsid w:val="00D15A87"/>
    <w:rsid w:val="00D2237B"/>
    <w:rsid w:val="00D25AFE"/>
    <w:rsid w:val="00D30657"/>
    <w:rsid w:val="00D3572C"/>
    <w:rsid w:val="00D45FDC"/>
    <w:rsid w:val="00D62379"/>
    <w:rsid w:val="00D624CC"/>
    <w:rsid w:val="00D94431"/>
    <w:rsid w:val="00DB033F"/>
    <w:rsid w:val="00DD3A29"/>
    <w:rsid w:val="00DE50C1"/>
    <w:rsid w:val="00DE57AC"/>
    <w:rsid w:val="00DE7688"/>
    <w:rsid w:val="00E07A3A"/>
    <w:rsid w:val="00E17CE4"/>
    <w:rsid w:val="00E256CD"/>
    <w:rsid w:val="00E357C8"/>
    <w:rsid w:val="00E500E7"/>
    <w:rsid w:val="00E50908"/>
    <w:rsid w:val="00E65854"/>
    <w:rsid w:val="00E66BE1"/>
    <w:rsid w:val="00E74F22"/>
    <w:rsid w:val="00E74FD2"/>
    <w:rsid w:val="00E9614B"/>
    <w:rsid w:val="00EA00BA"/>
    <w:rsid w:val="00EA41FE"/>
    <w:rsid w:val="00EA5C0B"/>
    <w:rsid w:val="00EB57F5"/>
    <w:rsid w:val="00ED49AD"/>
    <w:rsid w:val="00EE21D7"/>
    <w:rsid w:val="00EE48DC"/>
    <w:rsid w:val="00F02626"/>
    <w:rsid w:val="00F07B01"/>
    <w:rsid w:val="00F10F24"/>
    <w:rsid w:val="00F1395B"/>
    <w:rsid w:val="00F2205B"/>
    <w:rsid w:val="00F300D4"/>
    <w:rsid w:val="00F3203B"/>
    <w:rsid w:val="00F344DA"/>
    <w:rsid w:val="00F43BF0"/>
    <w:rsid w:val="00F5063A"/>
    <w:rsid w:val="00F50795"/>
    <w:rsid w:val="00F55F57"/>
    <w:rsid w:val="00F627B6"/>
    <w:rsid w:val="00F802D7"/>
    <w:rsid w:val="00F85636"/>
    <w:rsid w:val="00FA7EEE"/>
    <w:rsid w:val="00FC7F6C"/>
    <w:rsid w:val="00FE0C6B"/>
    <w:rsid w:val="00FE3135"/>
    <w:rsid w:val="00FE3EF3"/>
    <w:rsid w:val="00FE79F5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28833"/>
  <w15:docId w15:val="{0B0B597F-9035-41FB-98BB-79B1BFF1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2F6"/>
    <w:pPr>
      <w:jc w:val="left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23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37B"/>
    <w:rPr>
      <w:rFonts w:ascii="Arial" w:eastAsia="Times New Roman" w:hAnsi="Arial" w:cs="Times New Roman"/>
    </w:rPr>
  </w:style>
  <w:style w:type="character" w:styleId="PageNumber">
    <w:name w:val="page number"/>
    <w:basedOn w:val="DefaultParagraphFont"/>
    <w:rsid w:val="00D2237B"/>
  </w:style>
  <w:style w:type="paragraph" w:styleId="Header">
    <w:name w:val="header"/>
    <w:basedOn w:val="Normal"/>
    <w:link w:val="HeaderChar"/>
    <w:uiPriority w:val="99"/>
    <w:unhideWhenUsed/>
    <w:rsid w:val="00400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4DF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5B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7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E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1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1B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B3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3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3F43A7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43A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01351"/>
    <w:pPr>
      <w:jc w:val="lef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Melissa Swain</cp:lastModifiedBy>
  <cp:revision>4</cp:revision>
  <cp:lastPrinted>2024-08-30T19:39:00Z</cp:lastPrinted>
  <dcterms:created xsi:type="dcterms:W3CDTF">2024-08-30T19:57:00Z</dcterms:created>
  <dcterms:modified xsi:type="dcterms:W3CDTF">2024-08-30T20:26:00Z</dcterms:modified>
</cp:coreProperties>
</file>